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3967" w14:textId="79E30FE9" w:rsidR="00987F14" w:rsidRPr="00803F1E" w:rsidRDefault="00987F14" w:rsidP="00987F14">
      <w:pPr>
        <w:rPr>
          <w:rFonts w:ascii="Courier New" w:hAnsi="Courier New" w:cs="Courier New"/>
          <w:color w:val="000000"/>
          <w:sz w:val="20"/>
          <w:szCs w:val="20"/>
          <w:lang w:val="cs-CZ" w:eastAsia="en-GB"/>
        </w:rPr>
      </w:pPr>
      <w:r w:rsidRPr="00987F14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>Příklad 1a</w:t>
      </w:r>
      <w:r w:rsidR="008C5751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 xml:space="preserve"> </w:t>
      </w:r>
      <w:r w:rsidRPr="00987F14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>(definice):</w:t>
      </w:r>
      <w:r w:rsidRPr="00987F14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 Zde </w:t>
      </w:r>
      <w:r w:rsidR="00803F1E" w:rsidRPr="00987F14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m</w:t>
      </w:r>
      <w:r w:rsidR="00803F1E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usím bohužel </w:t>
      </w:r>
      <w:r w:rsidRPr="00987F14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konstatovat, že řadě z Vás děl</w:t>
      </w:r>
      <w:r w:rsidR="00803F1E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á problém správně definovat zakládaní objekty, s kterými v TINU pracujeme</w:t>
      </w:r>
      <w:r w:rsidR="009C0EF5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 -</w:t>
      </w:r>
      <w:r w:rsidR="00803F1E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v 1. testu šlo v podstatě o 3-4 základní definice. Na tomto příkladu je rovněž vidět, že někteří z Vás pořádně nechápete sémantiku základních matematických symbolů v kontextu definice NKA a píšete věci, které ani typově absolutně nedávají smysl. Přesné vyjadřování je jedna s</w:t>
      </w:r>
      <w:r w:rsidR="003D67C8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 klíčových schopností, které v rámci </w:t>
      </w:r>
      <w:proofErr w:type="spellStart"/>
      <w:r w:rsidR="003D67C8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TINu</w:t>
      </w:r>
      <w:proofErr w:type="spellEnd"/>
      <w:r w:rsidR="003D67C8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 musíte mít</w:t>
      </w:r>
      <w:r w:rsidR="003D67C8">
        <w:rPr>
          <w:rFonts w:ascii="Courier New" w:hAnsi="Courier New" w:cs="Courier New"/>
          <w:color w:val="000000"/>
          <w:sz w:val="20"/>
          <w:szCs w:val="20"/>
          <w:lang w:val="en-US" w:eastAsia="en-GB"/>
        </w:rPr>
        <w:t xml:space="preserve"> </w:t>
      </w:r>
      <w:r w:rsidR="003D67C8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či získat. </w:t>
      </w:r>
      <w:r w:rsidR="00803F1E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  </w:t>
      </w:r>
    </w:p>
    <w:p w14:paraId="5D0E18DB" w14:textId="77777777" w:rsidR="00987F14" w:rsidRPr="00987F14" w:rsidRDefault="00987F14" w:rsidP="00987F14">
      <w:pPr>
        <w:rPr>
          <w:rFonts w:ascii="Times New Roman" w:hAnsi="Times New Roman" w:cs="Times New Roman"/>
          <w:lang w:val="cs-CZ" w:eastAsia="en-GB"/>
        </w:rPr>
      </w:pPr>
      <w:r w:rsidRPr="00987F14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 </w:t>
      </w:r>
    </w:p>
    <w:p w14:paraId="00DC6DBE" w14:textId="10D17326" w:rsidR="00987F14" w:rsidRPr="00987F14" w:rsidRDefault="00987F14" w:rsidP="00987F14">
      <w:pPr>
        <w:rPr>
          <w:rFonts w:ascii="Times New Roman" w:hAnsi="Times New Roman" w:cs="Times New Roman"/>
          <w:lang w:val="cs-CZ" w:eastAsia="en-GB"/>
        </w:rPr>
      </w:pPr>
      <w:r w:rsidRPr="00987F14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 xml:space="preserve">Příklad </w:t>
      </w:r>
      <w:proofErr w:type="gramStart"/>
      <w:r w:rsidRPr="00987F14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>1b</w:t>
      </w:r>
      <w:proofErr w:type="gramEnd"/>
      <w:r w:rsidRPr="00987F14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 xml:space="preserve"> (</w:t>
      </w:r>
      <w:r w:rsidR="003D67C8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 xml:space="preserve">využití </w:t>
      </w:r>
      <w:proofErr w:type="spellStart"/>
      <w:r w:rsidR="003D67C8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>Myill-Nerodovy</w:t>
      </w:r>
      <w:proofErr w:type="spellEnd"/>
      <w:r w:rsidR="003D67C8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 xml:space="preserve"> věty k důkazu, že neexistence KA s daným počtem stavů</w:t>
      </w:r>
      <w:r w:rsidRPr="00987F14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>):</w:t>
      </w:r>
      <w:r w:rsidRPr="00987F14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 </w:t>
      </w:r>
      <w:r w:rsidR="003D67C8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Velká část z Vás chápe, že bylo nutné najít aspoň 4 slova, které leží v různých třídách rozkladu podle relace prefixové ekvivalence. Bohužel nalezení těchto slov a důkaz, že mají požadovanou vlastnost, řadě z Vás dělalo problém. Také se objevovaly principálně špatné řešení, které se pokoušely popsat nějaké třídy rozkladu (dost často nedával</w:t>
      </w:r>
      <w:r w:rsidR="009C0EF5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y</w:t>
      </w:r>
      <w:r w:rsidR="003D67C8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 smysl) – toto </w:t>
      </w:r>
      <w:proofErr w:type="gramStart"/>
      <w:r w:rsidR="003D67C8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nestačí</w:t>
      </w:r>
      <w:proofErr w:type="gramEnd"/>
      <w:r w:rsidR="003D67C8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, jelikož to nedokazuje, že neexistuje jiný rozklad, který by</w:t>
      </w:r>
      <w:r w:rsidR="00D35A30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 vedl na existenci požadovaného KA.</w:t>
      </w:r>
    </w:p>
    <w:p w14:paraId="236ABFE2" w14:textId="77777777" w:rsidR="00987F14" w:rsidRPr="00987F14" w:rsidRDefault="00987F14" w:rsidP="00987F14">
      <w:pPr>
        <w:rPr>
          <w:rFonts w:ascii="Times New Roman" w:hAnsi="Times New Roman" w:cs="Times New Roman"/>
          <w:lang w:val="cs-CZ" w:eastAsia="en-GB"/>
        </w:rPr>
      </w:pPr>
      <w:r w:rsidRPr="00987F14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 </w:t>
      </w:r>
    </w:p>
    <w:p w14:paraId="15E92FC1" w14:textId="406F4FE7" w:rsidR="00D35A30" w:rsidRPr="00D35A30" w:rsidRDefault="00987F14" w:rsidP="00987F14">
      <w:pPr>
        <w:rPr>
          <w:rFonts w:ascii="Times New Roman" w:hAnsi="Times New Roman" w:cs="Times New Roman"/>
          <w:lang w:val="cs-CZ" w:eastAsia="en-GB"/>
        </w:rPr>
      </w:pPr>
      <w:r w:rsidRPr="00987F14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 xml:space="preserve">Příklad 2 (důkazy regularity a </w:t>
      </w:r>
      <w:proofErr w:type="spellStart"/>
      <w:r w:rsidRPr="00987F14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>neregularity</w:t>
      </w:r>
      <w:proofErr w:type="spellEnd"/>
      <w:r w:rsidRPr="00987F14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>):</w:t>
      </w:r>
      <w:r w:rsidR="00D35A30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 Toto dopadlo velice dobře (z toho máme radost). Bohužel někteří z Vás se dopustili vážných chyb v konstrukci KA nebo v důkazech </w:t>
      </w:r>
      <w:proofErr w:type="spellStart"/>
      <w:r w:rsidR="00D35A30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neregularity</w:t>
      </w:r>
      <w:proofErr w:type="spellEnd"/>
      <w:r w:rsidR="00D35A30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.</w:t>
      </w:r>
    </w:p>
    <w:p w14:paraId="04582414" w14:textId="78169899" w:rsidR="00987F14" w:rsidRPr="00987F14" w:rsidRDefault="00987F14" w:rsidP="00987F14">
      <w:pPr>
        <w:rPr>
          <w:rFonts w:ascii="Times New Roman" w:hAnsi="Times New Roman" w:cs="Times New Roman"/>
          <w:lang w:val="cs-CZ" w:eastAsia="en-GB"/>
        </w:rPr>
      </w:pPr>
      <w:r w:rsidRPr="00987F14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 </w:t>
      </w:r>
    </w:p>
    <w:p w14:paraId="1E0E01CF" w14:textId="14E264DB" w:rsidR="00987F14" w:rsidRPr="00987F14" w:rsidRDefault="00987F14" w:rsidP="00D35A30">
      <w:pPr>
        <w:rPr>
          <w:rFonts w:ascii="Times New Roman" w:hAnsi="Times New Roman" w:cs="Times New Roman"/>
          <w:lang w:val="cs-CZ" w:eastAsia="en-GB"/>
        </w:rPr>
      </w:pPr>
      <w:r w:rsidRPr="00987F14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>Příklad 3c (</w:t>
      </w:r>
      <w:r w:rsidR="00D35A30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>rozhodnutelnost</w:t>
      </w:r>
      <w:r w:rsidRPr="00987F14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>):</w:t>
      </w:r>
      <w:r w:rsidRPr="00987F14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 </w:t>
      </w:r>
      <w:r w:rsidR="00D35A30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Velká část studentů se o tento příklad vůbec nepokusila anebo nepochopila, co znamená, že daný problém je rozhodnutelný. Chtěl se po Vás algoritmus, který vezme libovolný regulární jazyk (např. zadaný jako KA) a zjistí, jestli má vlastnosti sudosti. </w:t>
      </w:r>
      <w:proofErr w:type="gramStart"/>
      <w:r w:rsidR="00D35A30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Nestačí</w:t>
      </w:r>
      <w:proofErr w:type="gramEnd"/>
      <w:r w:rsidR="00D35A30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 zkonstruovat KA, který akceptuje jazyk slov sudých délek – toto je absolutně odlišný úkol a je klíčové, abyste to pochopili. Dobré cvičení je si uvědomit, že např. pro rekurzivně vyčíslitelné jazyky problém sudosti není rozhodnutelný (důkaz budeme umět udělat na konci </w:t>
      </w:r>
      <w:proofErr w:type="spellStart"/>
      <w:r w:rsidR="00D35A30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TINu</w:t>
      </w:r>
      <w:proofErr w:type="spellEnd"/>
      <w:r w:rsidR="00D35A30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).  </w:t>
      </w:r>
    </w:p>
    <w:p w14:paraId="25EF0134" w14:textId="69906DB6" w:rsidR="00987F14" w:rsidRPr="00987F14" w:rsidRDefault="00987F14" w:rsidP="00987F14">
      <w:pPr>
        <w:rPr>
          <w:rFonts w:ascii="Times New Roman" w:hAnsi="Times New Roman" w:cs="Times New Roman"/>
          <w:lang w:val="cs-CZ" w:eastAsia="en-GB"/>
        </w:rPr>
      </w:pPr>
      <w:r w:rsidRPr="00987F14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 </w:t>
      </w:r>
    </w:p>
    <w:p w14:paraId="5C14169A" w14:textId="4244793A" w:rsidR="00987F14" w:rsidRPr="000413E2" w:rsidRDefault="00987F14" w:rsidP="00987F14">
      <w:pPr>
        <w:rPr>
          <w:rFonts w:ascii="Courier New" w:hAnsi="Courier New" w:cs="Courier New"/>
          <w:color w:val="000000"/>
          <w:sz w:val="20"/>
          <w:szCs w:val="20"/>
          <w:lang w:val="cs-CZ" w:eastAsia="en-GB"/>
        </w:rPr>
      </w:pPr>
      <w:r w:rsidRPr="00987F14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 xml:space="preserve">Příklad 4 (konstrukce </w:t>
      </w:r>
      <w:r w:rsidR="000413E2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>automatu, který akceptuje průnik jazyků daných NKA</w:t>
      </w:r>
      <w:r w:rsidRPr="00987F14">
        <w:rPr>
          <w:rFonts w:ascii="Courier New" w:hAnsi="Courier New" w:cs="Courier New"/>
          <w:b/>
          <w:color w:val="000000"/>
          <w:sz w:val="20"/>
          <w:szCs w:val="20"/>
          <w:lang w:val="cs-CZ" w:eastAsia="en-GB"/>
        </w:rPr>
        <w:t>):</w:t>
      </w:r>
      <w:r w:rsidRPr="00987F14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 Tento příklad </w:t>
      </w:r>
      <w:r w:rsidR="000413E2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dopadl z našeho pohledu nejhůře</w:t>
      </w:r>
      <w:r w:rsidR="009C0EF5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: v</w:t>
      </w:r>
      <w:r w:rsidR="000413E2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elká část řešení absolutně nedávala smysl a nebyli jste schopni ani zkonstruovat požadovaný automat pro </w:t>
      </w:r>
      <w:r w:rsidR="00B222A0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dva konkrétní</w:t>
      </w:r>
      <w:r w:rsidR="000413E2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 </w:t>
      </w:r>
      <w:r w:rsidR="00B222A0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(</w:t>
      </w:r>
      <w:r w:rsidR="000413E2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velice jednoduché</w:t>
      </w:r>
      <w:r w:rsidR="00B222A0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)</w:t>
      </w:r>
      <w:r w:rsidR="000413E2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 NKA.</w:t>
      </w:r>
      <w:r w:rsidR="00B222A0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 </w:t>
      </w:r>
      <w:r w:rsidRPr="00987F14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Jak už jsem několikrát zdůrazňoval, snažíme se, aby Vám tento předmět pomohl se zlepšit ve schopnosti systematického přemýšlení a řešení informatických problémů</w:t>
      </w:r>
      <w:r w:rsidR="00B222A0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.</w:t>
      </w:r>
      <w:r w:rsidR="000413E2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 I </w:t>
      </w:r>
      <w:r w:rsidR="00B222A0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>kdybyste</w:t>
      </w:r>
      <w:r w:rsidR="000413E2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 žádnou podobnou automatovou konstrukci neviděli (na demo cvičeních se dělalo něco velice podobného), tak byste měli být schopni podobné věci vymyslet</w:t>
      </w:r>
      <w:r w:rsidR="00B222A0">
        <w:rPr>
          <w:rFonts w:ascii="Courier New" w:hAnsi="Courier New" w:cs="Courier New"/>
          <w:color w:val="000000"/>
          <w:sz w:val="20"/>
          <w:szCs w:val="20"/>
          <w:lang w:val="cs-CZ" w:eastAsia="en-GB"/>
        </w:rPr>
        <w:t xml:space="preserve"> anebo to aspoň vyřešit na konkrétním příkladu. </w:t>
      </w:r>
    </w:p>
    <w:p w14:paraId="77381FE8" w14:textId="77777777" w:rsidR="00000000" w:rsidRPr="00987F14" w:rsidRDefault="00000000">
      <w:pPr>
        <w:rPr>
          <w:lang w:val="cs-CZ"/>
        </w:rPr>
      </w:pPr>
    </w:p>
    <w:sectPr w:rsidR="00B33C3D" w:rsidRPr="00987F14" w:rsidSect="00E841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CD"/>
    <w:rsid w:val="000413E2"/>
    <w:rsid w:val="0017063B"/>
    <w:rsid w:val="001A542A"/>
    <w:rsid w:val="001E030F"/>
    <w:rsid w:val="00244957"/>
    <w:rsid w:val="00253B4F"/>
    <w:rsid w:val="0025633E"/>
    <w:rsid w:val="00306814"/>
    <w:rsid w:val="00385086"/>
    <w:rsid w:val="00392CC9"/>
    <w:rsid w:val="003C2484"/>
    <w:rsid w:val="003D67C8"/>
    <w:rsid w:val="00445749"/>
    <w:rsid w:val="004B1E18"/>
    <w:rsid w:val="005357D2"/>
    <w:rsid w:val="005F5579"/>
    <w:rsid w:val="006F3E69"/>
    <w:rsid w:val="007566A8"/>
    <w:rsid w:val="00803F1E"/>
    <w:rsid w:val="00804B33"/>
    <w:rsid w:val="008C5751"/>
    <w:rsid w:val="00987F14"/>
    <w:rsid w:val="009C0EF5"/>
    <w:rsid w:val="00A01918"/>
    <w:rsid w:val="00B222A0"/>
    <w:rsid w:val="00BA506C"/>
    <w:rsid w:val="00BD3CE6"/>
    <w:rsid w:val="00BF1081"/>
    <w:rsid w:val="00BF61B2"/>
    <w:rsid w:val="00D35A30"/>
    <w:rsid w:val="00DB482B"/>
    <w:rsid w:val="00E203DA"/>
    <w:rsid w:val="00E8410B"/>
    <w:rsid w:val="00EB672B"/>
    <w:rsid w:val="00F101E6"/>
    <w:rsid w:val="00F30208"/>
    <w:rsid w:val="00F83C25"/>
    <w:rsid w:val="00F8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FF0D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86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66CD"/>
    <w:rPr>
      <w:rFonts w:ascii="Courier New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8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7F1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ceskam@fit.vutbr.cz</cp:lastModifiedBy>
  <cp:revision>10</cp:revision>
  <dcterms:created xsi:type="dcterms:W3CDTF">2023-10-19T10:47:00Z</dcterms:created>
  <dcterms:modified xsi:type="dcterms:W3CDTF">2024-10-18T12:58:00Z</dcterms:modified>
</cp:coreProperties>
</file>