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30F28" w14:textId="77777777" w:rsidR="00767E95" w:rsidRDefault="006B285D" w:rsidP="009A552C">
      <w:pPr>
        <w:widowControl w:val="0"/>
        <w:pBdr>
          <w:top w:val="nil"/>
          <w:left w:val="nil"/>
          <w:bottom w:val="nil"/>
          <w:right w:val="nil"/>
          <w:between w:val="nil"/>
        </w:pBdr>
        <w:spacing w:line="276" w:lineRule="auto"/>
        <w:ind w:left="0" w:hanging="2"/>
        <w:jc w:val="center"/>
        <w:rPr>
          <w:smallCaps/>
          <w:color w:val="000000"/>
          <w:sz w:val="32"/>
          <w:szCs w:val="32"/>
        </w:rPr>
      </w:pPr>
      <w:r>
        <w:pict w14:anchorId="33EBC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v:path o:extrusionok="t"/>
            <o:lock v:ext="edit" selection="t"/>
          </v:shape>
        </w:pict>
      </w:r>
      <w:r w:rsidR="00F0566D">
        <w:rPr>
          <w:smallCaps/>
          <w:sz w:val="32"/>
          <w:szCs w:val="32"/>
        </w:rPr>
        <w:t>NETWORK FORENSIC INVESTIGATIONS OF TUNNELED TRAFFIC: A CASE STUDY</w:t>
      </w:r>
    </w:p>
    <w:p w14:paraId="79E95CAD" w14:textId="77777777" w:rsidR="00767E95" w:rsidRDefault="002021D4" w:rsidP="00AD1CD7">
      <w:pPr>
        <w:pBdr>
          <w:top w:val="nil"/>
          <w:left w:val="nil"/>
          <w:bottom w:val="nil"/>
          <w:right w:val="nil"/>
          <w:between w:val="nil"/>
        </w:pBdr>
        <w:spacing w:before="60" w:after="20" w:line="240" w:lineRule="auto"/>
        <w:ind w:left="0" w:hanging="2"/>
        <w:jc w:val="center"/>
        <w:rPr>
          <w:smallCaps/>
          <w:color w:val="000000"/>
          <w:sz w:val="18"/>
          <w:szCs w:val="18"/>
        </w:rPr>
      </w:pPr>
      <w:r>
        <w:rPr>
          <w:smallCaps/>
          <w:sz w:val="18"/>
          <w:szCs w:val="18"/>
        </w:rPr>
        <w:t>JAN PLUSKAL</w:t>
      </w:r>
      <w:r>
        <w:rPr>
          <w:smallCaps/>
          <w:color w:val="000000"/>
          <w:sz w:val="18"/>
          <w:szCs w:val="18"/>
          <w:vertAlign w:val="superscript"/>
        </w:rPr>
        <w:t>1</w:t>
      </w:r>
      <w:r>
        <w:rPr>
          <w:smallCaps/>
          <w:sz w:val="18"/>
          <w:szCs w:val="18"/>
        </w:rPr>
        <w:t>, MICHAL KOUTENSKÝ</w:t>
      </w:r>
      <w:r>
        <w:rPr>
          <w:smallCaps/>
          <w:color w:val="000000"/>
          <w:sz w:val="18"/>
          <w:szCs w:val="18"/>
          <w:vertAlign w:val="superscript"/>
        </w:rPr>
        <w:t>1</w:t>
      </w:r>
      <w:r>
        <w:rPr>
          <w:smallCaps/>
          <w:sz w:val="18"/>
          <w:szCs w:val="18"/>
        </w:rPr>
        <w:t>, MARTIN VONDRÁČEK</w:t>
      </w:r>
      <w:r>
        <w:rPr>
          <w:smallCaps/>
          <w:color w:val="000000"/>
          <w:sz w:val="18"/>
          <w:szCs w:val="18"/>
          <w:vertAlign w:val="superscript"/>
        </w:rPr>
        <w:t>1</w:t>
      </w:r>
      <w:r w:rsidR="00A57500">
        <w:rPr>
          <w:smallCaps/>
          <w:color w:val="000000"/>
          <w:sz w:val="18"/>
          <w:szCs w:val="18"/>
        </w:rPr>
        <w:t>, OND</w:t>
      </w:r>
      <w:r>
        <w:rPr>
          <w:smallCaps/>
          <w:color w:val="000000"/>
          <w:sz w:val="18"/>
          <w:szCs w:val="18"/>
        </w:rPr>
        <w:t>Ř</w:t>
      </w:r>
      <w:r w:rsidR="00A57500">
        <w:rPr>
          <w:smallCaps/>
          <w:color w:val="000000"/>
          <w:sz w:val="18"/>
          <w:szCs w:val="18"/>
        </w:rPr>
        <w:t>EJ RY</w:t>
      </w:r>
      <w:r>
        <w:rPr>
          <w:smallCaps/>
          <w:color w:val="000000"/>
          <w:sz w:val="18"/>
          <w:szCs w:val="18"/>
        </w:rPr>
        <w:t>Š</w:t>
      </w:r>
      <w:r w:rsidR="00A57500">
        <w:rPr>
          <w:smallCaps/>
          <w:color w:val="000000"/>
          <w:sz w:val="18"/>
          <w:szCs w:val="18"/>
        </w:rPr>
        <w:t>AV</w:t>
      </w:r>
      <w:r>
        <w:rPr>
          <w:smallCaps/>
          <w:color w:val="000000"/>
          <w:sz w:val="18"/>
          <w:szCs w:val="18"/>
        </w:rPr>
        <w:t>Ý</w:t>
      </w:r>
      <w:r w:rsidR="00A57500">
        <w:rPr>
          <w:smallCaps/>
          <w:color w:val="000000"/>
          <w:sz w:val="18"/>
          <w:szCs w:val="18"/>
          <w:vertAlign w:val="superscript"/>
        </w:rPr>
        <w:t>1</w:t>
      </w:r>
    </w:p>
    <w:p w14:paraId="08954F76" w14:textId="16B56206" w:rsidR="00767E95" w:rsidRDefault="00A57500" w:rsidP="00AD1CD7">
      <w:pPr>
        <w:widowControl w:val="0"/>
        <w:pBdr>
          <w:top w:val="nil"/>
          <w:left w:val="nil"/>
          <w:bottom w:val="nil"/>
          <w:right w:val="nil"/>
          <w:between w:val="nil"/>
        </w:pBdr>
        <w:spacing w:before="200" w:after="120" w:line="240" w:lineRule="auto"/>
        <w:ind w:left="0" w:hanging="2"/>
        <w:jc w:val="both"/>
        <w:rPr>
          <w:b/>
          <w:color w:val="000000"/>
          <w:sz w:val="18"/>
          <w:szCs w:val="18"/>
        </w:rPr>
      </w:pPr>
      <w:r>
        <w:rPr>
          <w:b/>
          <w:color w:val="000000"/>
          <w:sz w:val="18"/>
          <w:szCs w:val="18"/>
        </w:rPr>
        <w:t xml:space="preserve">Keywords: </w:t>
      </w:r>
      <w:r w:rsidR="002021D4">
        <w:rPr>
          <w:b/>
          <w:sz w:val="18"/>
          <w:szCs w:val="18"/>
        </w:rPr>
        <w:t>N</w:t>
      </w:r>
      <w:r w:rsidR="002021D4" w:rsidRPr="002021D4">
        <w:rPr>
          <w:b/>
          <w:sz w:val="18"/>
          <w:szCs w:val="18"/>
        </w:rPr>
        <w:t xml:space="preserve">etwork traffic forensics, </w:t>
      </w:r>
      <w:r w:rsidR="002021D4">
        <w:rPr>
          <w:b/>
          <w:sz w:val="18"/>
          <w:szCs w:val="18"/>
        </w:rPr>
        <w:t>G</w:t>
      </w:r>
      <w:r w:rsidR="002021D4" w:rsidRPr="002021D4">
        <w:rPr>
          <w:b/>
          <w:sz w:val="18"/>
          <w:szCs w:val="18"/>
        </w:rPr>
        <w:t xml:space="preserve">eneric </w:t>
      </w:r>
      <w:r w:rsidR="002021D4">
        <w:rPr>
          <w:b/>
          <w:sz w:val="18"/>
          <w:szCs w:val="18"/>
        </w:rPr>
        <w:t>S</w:t>
      </w:r>
      <w:r w:rsidR="002021D4" w:rsidRPr="002021D4">
        <w:rPr>
          <w:b/>
          <w:sz w:val="18"/>
          <w:szCs w:val="18"/>
        </w:rPr>
        <w:t xml:space="preserve">tream </w:t>
      </w:r>
      <w:r w:rsidR="002021D4">
        <w:rPr>
          <w:b/>
          <w:sz w:val="18"/>
          <w:szCs w:val="18"/>
        </w:rPr>
        <w:t>E</w:t>
      </w:r>
      <w:r w:rsidR="002021D4" w:rsidRPr="002021D4">
        <w:rPr>
          <w:b/>
          <w:sz w:val="18"/>
          <w:szCs w:val="18"/>
        </w:rPr>
        <w:t xml:space="preserve">ncapsulation, </w:t>
      </w:r>
      <w:r w:rsidR="002021D4">
        <w:rPr>
          <w:b/>
          <w:sz w:val="18"/>
          <w:szCs w:val="18"/>
        </w:rPr>
        <w:t>N</w:t>
      </w:r>
      <w:r w:rsidR="002021D4" w:rsidRPr="002021D4">
        <w:rPr>
          <w:b/>
          <w:sz w:val="18"/>
          <w:szCs w:val="18"/>
        </w:rPr>
        <w:t>etwork forensic and analysis tool</w:t>
      </w:r>
    </w:p>
    <w:p w14:paraId="63162A05" w14:textId="38E3228E" w:rsidR="00767E95" w:rsidRDefault="0092108A" w:rsidP="0092108A">
      <w:pPr>
        <w:keepNext/>
        <w:keepLines/>
        <w:pBdr>
          <w:top w:val="nil"/>
          <w:left w:val="nil"/>
          <w:bottom w:val="nil"/>
          <w:right w:val="nil"/>
          <w:between w:val="nil"/>
        </w:pBdr>
        <w:spacing w:before="240" w:after="80" w:line="240" w:lineRule="auto"/>
        <w:ind w:left="0" w:hanging="2"/>
        <w:jc w:val="both"/>
        <w:rPr>
          <w:smallCaps/>
          <w:color w:val="000000"/>
        </w:rPr>
        <w:sectPr w:rsidR="00767E95">
          <w:headerReference w:type="even" r:id="rId8"/>
          <w:headerReference w:type="default" r:id="rId9"/>
          <w:footerReference w:type="even" r:id="rId10"/>
          <w:footerReference w:type="default" r:id="rId11"/>
          <w:headerReference w:type="first" r:id="rId12"/>
          <w:footerReference w:type="first" r:id="rId13"/>
          <w:pgSz w:w="11907" w:h="16840"/>
          <w:pgMar w:top="1009" w:right="1009" w:bottom="1009" w:left="1009" w:header="851" w:footer="737" w:gutter="0"/>
          <w:pgNumType w:start="1"/>
          <w:cols w:space="720" w:equalWidth="0">
            <w:col w:w="9360"/>
          </w:cols>
          <w:titlePg/>
        </w:sectPr>
      </w:pPr>
      <w:r>
        <w:rPr>
          <w:rStyle w:val="Strong"/>
          <w:color w:val="1C1E29"/>
        </w:rPr>
        <w:t>The increasing importance of network forensics in the investigations conducted by Law Enforcement Agencies is indisputable. Today's internet does not carry ordinary TCP/IP traffic but utilizes many other encapsulations and tunneling protocols. In this paper, we overview the most used tunneling protocols and their features concerning digital forensic analysis. A case study of Generic Stream Encapsulation describes how the investigator can obtain encapsulated application data from within. </w:t>
      </w:r>
    </w:p>
    <w:p w14:paraId="6456FEF2" w14:textId="77777777" w:rsidR="00767E95" w:rsidRPr="00D25AC7" w:rsidRDefault="00A57500" w:rsidP="0053389A">
      <w:pPr>
        <w:pStyle w:val="section"/>
        <w:rPr>
          <w:smallCaps/>
        </w:rPr>
      </w:pPr>
      <w:r w:rsidRPr="00D25AC7">
        <w:rPr>
          <w:bCs/>
          <w:smallCaps/>
        </w:rPr>
        <w:t>1.</w:t>
      </w:r>
      <w:r w:rsidRPr="00D25AC7">
        <w:rPr>
          <w:smallCaps/>
        </w:rPr>
        <w:t xml:space="preserve"> INTRODUCTION</w:t>
      </w:r>
    </w:p>
    <w:p w14:paraId="787F70CA" w14:textId="77777777" w:rsidR="00125139" w:rsidRDefault="00736D0F" w:rsidP="0053389A">
      <w:pPr>
        <w:widowControl w:val="0"/>
        <w:pBdr>
          <w:top w:val="nil"/>
          <w:left w:val="nil"/>
          <w:bottom w:val="nil"/>
          <w:right w:val="nil"/>
          <w:between w:val="nil"/>
        </w:pBdr>
        <w:spacing w:before="240" w:line="240" w:lineRule="auto"/>
        <w:ind w:left="0" w:hanging="2"/>
        <w:jc w:val="both"/>
      </w:pPr>
      <w:r>
        <w:t>Internet applications use different communication protocols</w:t>
      </w:r>
      <w:r w:rsidR="000C1760">
        <w:t xml:space="preserve"> </w:t>
      </w:r>
      <w:r>
        <w:t>to exchange content. Most of network forensic analysis tools</w:t>
      </w:r>
      <w:r w:rsidR="000C1760">
        <w:t xml:space="preserve"> </w:t>
      </w:r>
      <w:r w:rsidR="00373FEC">
        <w:t>can</w:t>
      </w:r>
      <w:r>
        <w:t xml:space="preserve"> correctly identify the communicating application</w:t>
      </w:r>
      <w:r w:rsidR="00373FEC">
        <w:t xml:space="preserve"> </w:t>
      </w:r>
      <w:r>
        <w:t xml:space="preserve">and extract the content communication if encryption is not used. However, encryption is not the only obstacle for network forensic tools. Application communication can be also encapsulated in other protocols that provide an extra network layer in addition to the Internet’s TCP/IP stack. These tunneling protocols are supposed to protect the encapsulated communication. It may be because the carried protocol is not compatible with the transport network technology or the additional security is necessary. Tunneling protocols are the basis for building Virtual Private Networks. The local traffic needs to be sent over the Internet, which opens various possibilities for attackers. By using tunneling protocols, it is possible to protect the encapsulated communication with strong encryption to avoid eavesdropping and communication alteration. However, this benefit </w:t>
      </w:r>
      <w:r w:rsidR="00B308FC">
        <w:t>of</w:t>
      </w:r>
      <w:r>
        <w:t xml:space="preserve"> network security represents a challenge for network forensics.</w:t>
      </w:r>
    </w:p>
    <w:p w14:paraId="4C16DE48" w14:textId="009FB904" w:rsidR="00736D0F" w:rsidRDefault="00736D0F" w:rsidP="0053389A">
      <w:pPr>
        <w:widowControl w:val="0"/>
        <w:pBdr>
          <w:top w:val="nil"/>
          <w:left w:val="nil"/>
          <w:bottom w:val="nil"/>
          <w:right w:val="nil"/>
          <w:between w:val="nil"/>
        </w:pBdr>
        <w:spacing w:before="240" w:line="240" w:lineRule="auto"/>
        <w:ind w:left="0" w:hanging="2"/>
        <w:jc w:val="both"/>
      </w:pPr>
      <w:r>
        <w:t xml:space="preserve">This publication extends the original paper Network Forensics in GSE Overlay Networks published in </w:t>
      </w:r>
      <w:proofErr w:type="gramStart"/>
      <w:r>
        <w:t>In</w:t>
      </w:r>
      <w:proofErr w:type="gramEnd"/>
      <w:r>
        <w:t xml:space="preserve"> 6th Conference on the Engineering of Computer Based Systems (ECBS ’19), September 2–3, 2019, Bucharest, Romania.</w:t>
      </w:r>
      <w:r w:rsidR="0053389A">
        <w:t> </w:t>
      </w:r>
      <w:r>
        <w:t>[</w:t>
      </w:r>
      <w:r w:rsidR="00666AFA">
        <w:t>32</w:t>
      </w:r>
      <w:r>
        <w:t>].</w:t>
      </w:r>
    </w:p>
    <w:p w14:paraId="245A5563" w14:textId="77777777" w:rsidR="00767E95" w:rsidRDefault="00A57500" w:rsidP="0053389A">
      <w:pPr>
        <w:pStyle w:val="subsection"/>
      </w:pPr>
      <w:bookmarkStart w:id="0" w:name="_heading=h.j3w9y14qolb" w:colFirst="0" w:colLast="0"/>
      <w:bookmarkEnd w:id="0"/>
      <w:r w:rsidRPr="00931B81">
        <w:t>1.1</w:t>
      </w:r>
      <w:r>
        <w:t xml:space="preserve"> </w:t>
      </w:r>
      <w:r w:rsidR="00A01ECF" w:rsidRPr="00736D0F">
        <w:t>PROBLEM DESCRIPTION</w:t>
      </w:r>
    </w:p>
    <w:p w14:paraId="388A79A7" w14:textId="0E951FD8" w:rsidR="00736D0F" w:rsidRDefault="00736D0F" w:rsidP="0053389A">
      <w:pPr>
        <w:widowControl w:val="0"/>
        <w:pBdr>
          <w:top w:val="nil"/>
          <w:left w:val="nil"/>
          <w:bottom w:val="nil"/>
          <w:right w:val="nil"/>
          <w:between w:val="nil"/>
        </w:pBdr>
        <w:spacing w:line="240" w:lineRule="auto"/>
        <w:ind w:left="0" w:hanging="2"/>
        <w:jc w:val="both"/>
      </w:pPr>
      <w:r>
        <w:t>Network data acquisition faces many challenges. One of the</w:t>
      </w:r>
      <w:r w:rsidR="000C1760">
        <w:t xml:space="preserve"> </w:t>
      </w:r>
      <w:r>
        <w:t>complications for evidence recovery from capture</w:t>
      </w:r>
      <w:r w:rsidR="00095E4B">
        <w:t>d</w:t>
      </w:r>
      <w:r>
        <w:t xml:space="preserve"> network data is the use of encryption and tunneling. When end-to-end</w:t>
      </w:r>
      <w:r w:rsidR="000C1760">
        <w:t xml:space="preserve"> </w:t>
      </w:r>
      <w:r>
        <w:t xml:space="preserve">encryption </w:t>
      </w:r>
      <w:r w:rsidR="00095E4B">
        <w:t>w</w:t>
      </w:r>
      <w:r>
        <w:t>as used the content of messages is protected but</w:t>
      </w:r>
      <w:r w:rsidR="000C1760">
        <w:t xml:space="preserve"> </w:t>
      </w:r>
      <w:r>
        <w:t xml:space="preserve">it is still possible to identify individual connections. In the case of tunneling protocols, multiple connections are multiplexed in the tunnel. The original design goal of tunneling protocols was to interconnect networks through possible incompatible network technology. The captured content of the tunnel can be easily </w:t>
      </w:r>
      <w:r w:rsidR="00DB6E02">
        <w:t>extracted,</w:t>
      </w:r>
      <w:r>
        <w:t xml:space="preserve"> and individual connections recovered. However, modern tunneling protocols include security measures by applying encryption to transferred content. Therefore, connections can only be recovered at exit points of the tunnel.</w:t>
      </w:r>
      <w:bookmarkStart w:id="1" w:name="_heading=h.93iuzejs79wj" w:colFirst="0" w:colLast="0"/>
      <w:bookmarkEnd w:id="1"/>
    </w:p>
    <w:p w14:paraId="3369C878" w14:textId="77777777" w:rsidR="00767E95" w:rsidRDefault="00A57500" w:rsidP="0053389A">
      <w:pPr>
        <w:pStyle w:val="subsection"/>
      </w:pPr>
      <w:r w:rsidRPr="00931B81">
        <w:t>1.2 CONTRIBUTION</w:t>
      </w:r>
      <w:r w:rsidR="00736D0F">
        <w:t xml:space="preserve"> </w:t>
      </w:r>
      <w:r w:rsidR="00965166">
        <w:t>AND PAPER STRUCTURE</w:t>
      </w:r>
    </w:p>
    <w:p w14:paraId="7C3C8466" w14:textId="30DD7E98" w:rsidR="00767E95" w:rsidRDefault="00736D0F" w:rsidP="00A30F70">
      <w:pPr>
        <w:pStyle w:val="Heading2"/>
        <w:widowControl w:val="0"/>
        <w:ind w:left="0" w:hanging="2"/>
        <w:jc w:val="both"/>
        <w:rPr>
          <w:rFonts w:ascii="Times New Roman" w:hAnsi="Times New Roman"/>
          <w:b w:val="0"/>
          <w:bCs w:val="0"/>
          <w:i w:val="0"/>
          <w:iCs w:val="0"/>
          <w:sz w:val="20"/>
          <w:szCs w:val="20"/>
        </w:rPr>
      </w:pPr>
      <w:bookmarkStart w:id="2" w:name="_heading=h.1ldq65cyr9yi" w:colFirst="0" w:colLast="0"/>
      <w:bookmarkEnd w:id="2"/>
      <w:r w:rsidRPr="00736D0F">
        <w:rPr>
          <w:rFonts w:ascii="Times New Roman" w:hAnsi="Times New Roman"/>
          <w:b w:val="0"/>
          <w:bCs w:val="0"/>
          <w:i w:val="0"/>
          <w:iCs w:val="0"/>
          <w:sz w:val="20"/>
          <w:szCs w:val="20"/>
        </w:rPr>
        <w:t>The present paper provides an overview</w:t>
      </w:r>
      <w:r w:rsidR="00F71B45">
        <w:rPr>
          <w:rFonts w:ascii="Times New Roman" w:hAnsi="Times New Roman"/>
          <w:b w:val="0"/>
          <w:bCs w:val="0"/>
          <w:i w:val="0"/>
          <w:iCs w:val="0"/>
          <w:sz w:val="20"/>
          <w:szCs w:val="20"/>
        </w:rPr>
        <w:t xml:space="preserve"> the common points in the network topology that can be used by law enforcement </w:t>
      </w:r>
      <w:proofErr w:type="spellStart"/>
      <w:r w:rsidR="00F71B45">
        <w:rPr>
          <w:rFonts w:ascii="Times New Roman" w:hAnsi="Times New Roman"/>
          <w:b w:val="0"/>
          <w:bCs w:val="0"/>
          <w:i w:val="0"/>
          <w:iCs w:val="0"/>
          <w:sz w:val="20"/>
          <w:szCs w:val="20"/>
        </w:rPr>
        <w:t>adencies</w:t>
      </w:r>
      <w:proofErr w:type="spellEnd"/>
      <w:r w:rsidR="00F71B45">
        <w:rPr>
          <w:rFonts w:ascii="Times New Roman" w:hAnsi="Times New Roman"/>
          <w:b w:val="0"/>
          <w:bCs w:val="0"/>
          <w:i w:val="0"/>
          <w:iCs w:val="0"/>
          <w:sz w:val="20"/>
          <w:szCs w:val="20"/>
        </w:rPr>
        <w:t xml:space="preserve"> to conduct lawful interception. We provide a summary</w:t>
      </w:r>
      <w:r w:rsidRPr="00736D0F">
        <w:rPr>
          <w:rFonts w:ascii="Times New Roman" w:hAnsi="Times New Roman"/>
          <w:b w:val="0"/>
          <w:bCs w:val="0"/>
          <w:i w:val="0"/>
          <w:iCs w:val="0"/>
          <w:sz w:val="20"/>
          <w:szCs w:val="20"/>
        </w:rPr>
        <w:t xml:space="preserve"> of most used tunneling</w:t>
      </w:r>
      <w:r>
        <w:rPr>
          <w:rFonts w:ascii="Times New Roman" w:hAnsi="Times New Roman"/>
          <w:b w:val="0"/>
          <w:bCs w:val="0"/>
          <w:i w:val="0"/>
          <w:iCs w:val="0"/>
          <w:sz w:val="20"/>
          <w:szCs w:val="20"/>
        </w:rPr>
        <w:t xml:space="preserve"> </w:t>
      </w:r>
      <w:r w:rsidRPr="00736D0F">
        <w:rPr>
          <w:rFonts w:ascii="Times New Roman" w:hAnsi="Times New Roman"/>
          <w:b w:val="0"/>
          <w:bCs w:val="0"/>
          <w:i w:val="0"/>
          <w:iCs w:val="0"/>
          <w:sz w:val="20"/>
          <w:szCs w:val="20"/>
        </w:rPr>
        <w:t>protocols and discusses their features with respect to</w:t>
      </w:r>
      <w:r>
        <w:rPr>
          <w:rFonts w:ascii="Times New Roman" w:hAnsi="Times New Roman"/>
          <w:b w:val="0"/>
          <w:bCs w:val="0"/>
          <w:i w:val="0"/>
          <w:iCs w:val="0"/>
          <w:sz w:val="20"/>
          <w:szCs w:val="20"/>
        </w:rPr>
        <w:t xml:space="preserve"> </w:t>
      </w:r>
      <w:r w:rsidRPr="00736D0F">
        <w:rPr>
          <w:rFonts w:ascii="Times New Roman" w:hAnsi="Times New Roman"/>
          <w:b w:val="0"/>
          <w:bCs w:val="0"/>
          <w:i w:val="0"/>
          <w:iCs w:val="0"/>
          <w:sz w:val="20"/>
          <w:szCs w:val="20"/>
        </w:rPr>
        <w:t>digital forensic analysis. For each protocol, the possibility</w:t>
      </w:r>
      <w:r>
        <w:rPr>
          <w:rFonts w:ascii="Times New Roman" w:hAnsi="Times New Roman"/>
          <w:b w:val="0"/>
          <w:bCs w:val="0"/>
          <w:i w:val="0"/>
          <w:iCs w:val="0"/>
          <w:sz w:val="20"/>
          <w:szCs w:val="20"/>
        </w:rPr>
        <w:t xml:space="preserve"> </w:t>
      </w:r>
      <w:r w:rsidRPr="00736D0F">
        <w:rPr>
          <w:rFonts w:ascii="Times New Roman" w:hAnsi="Times New Roman"/>
          <w:b w:val="0"/>
          <w:bCs w:val="0"/>
          <w:i w:val="0"/>
          <w:iCs w:val="0"/>
          <w:sz w:val="20"/>
          <w:szCs w:val="20"/>
        </w:rPr>
        <w:t>of content extraction is explained. Also, a brief overview</w:t>
      </w:r>
      <w:r>
        <w:rPr>
          <w:rFonts w:ascii="Times New Roman" w:hAnsi="Times New Roman"/>
          <w:b w:val="0"/>
          <w:bCs w:val="0"/>
          <w:i w:val="0"/>
          <w:iCs w:val="0"/>
          <w:sz w:val="20"/>
          <w:szCs w:val="20"/>
        </w:rPr>
        <w:t xml:space="preserve"> </w:t>
      </w:r>
      <w:r w:rsidRPr="00736D0F">
        <w:rPr>
          <w:rFonts w:ascii="Times New Roman" w:hAnsi="Times New Roman"/>
          <w:b w:val="0"/>
          <w:bCs w:val="0"/>
          <w:i w:val="0"/>
          <w:iCs w:val="0"/>
          <w:sz w:val="20"/>
          <w:szCs w:val="20"/>
        </w:rPr>
        <w:t>of methods for the classification of encapsulated traffic is</w:t>
      </w:r>
      <w:r>
        <w:rPr>
          <w:rFonts w:ascii="Times New Roman" w:hAnsi="Times New Roman"/>
          <w:b w:val="0"/>
          <w:bCs w:val="0"/>
          <w:i w:val="0"/>
          <w:iCs w:val="0"/>
          <w:sz w:val="20"/>
          <w:szCs w:val="20"/>
        </w:rPr>
        <w:t xml:space="preserve"> </w:t>
      </w:r>
      <w:r w:rsidRPr="00736D0F">
        <w:rPr>
          <w:rFonts w:ascii="Times New Roman" w:hAnsi="Times New Roman"/>
          <w:b w:val="0"/>
          <w:bCs w:val="0"/>
          <w:i w:val="0"/>
          <w:iCs w:val="0"/>
          <w:sz w:val="20"/>
          <w:szCs w:val="20"/>
        </w:rPr>
        <w:t>provided. The issue of connection recovery from tunneled</w:t>
      </w:r>
      <w:r>
        <w:rPr>
          <w:rFonts w:ascii="Times New Roman" w:hAnsi="Times New Roman"/>
          <w:b w:val="0"/>
          <w:bCs w:val="0"/>
          <w:i w:val="0"/>
          <w:iCs w:val="0"/>
          <w:sz w:val="20"/>
          <w:szCs w:val="20"/>
        </w:rPr>
        <w:t xml:space="preserve"> </w:t>
      </w:r>
      <w:r w:rsidRPr="00736D0F">
        <w:rPr>
          <w:rFonts w:ascii="Times New Roman" w:hAnsi="Times New Roman"/>
          <w:b w:val="0"/>
          <w:bCs w:val="0"/>
          <w:i w:val="0"/>
          <w:iCs w:val="0"/>
          <w:sz w:val="20"/>
          <w:szCs w:val="20"/>
        </w:rPr>
        <w:t>communication is demonstrated using the GSE protocol as</w:t>
      </w:r>
      <w:r>
        <w:rPr>
          <w:rFonts w:ascii="Times New Roman" w:hAnsi="Times New Roman"/>
          <w:b w:val="0"/>
          <w:bCs w:val="0"/>
          <w:i w:val="0"/>
          <w:iCs w:val="0"/>
          <w:sz w:val="20"/>
          <w:szCs w:val="20"/>
        </w:rPr>
        <w:t xml:space="preserve"> </w:t>
      </w:r>
      <w:r w:rsidRPr="00736D0F">
        <w:rPr>
          <w:rFonts w:ascii="Times New Roman" w:hAnsi="Times New Roman"/>
          <w:b w:val="0"/>
          <w:bCs w:val="0"/>
          <w:i w:val="0"/>
          <w:iCs w:val="0"/>
          <w:sz w:val="20"/>
          <w:szCs w:val="20"/>
        </w:rPr>
        <w:t>an example.</w:t>
      </w:r>
    </w:p>
    <w:p w14:paraId="38B030F8" w14:textId="77777777" w:rsidR="000C1760" w:rsidRDefault="000C1760" w:rsidP="00931B81">
      <w:pPr>
        <w:pStyle w:val="section"/>
      </w:pPr>
      <w:r w:rsidRPr="00931B81">
        <w:rPr>
          <w:b w:val="0"/>
          <w:bCs/>
        </w:rPr>
        <w:t>2.</w:t>
      </w:r>
      <w:r>
        <w:t xml:space="preserve"> Lawful </w:t>
      </w:r>
      <w:r w:rsidRPr="00931B81">
        <w:t>Interception</w:t>
      </w:r>
      <w:r>
        <w:t xml:space="preserve"> Points in Network Topology</w:t>
      </w:r>
    </w:p>
    <w:p w14:paraId="5A5373EE" w14:textId="77777777" w:rsidR="000C1760" w:rsidRDefault="000C1760" w:rsidP="004B617E">
      <w:pPr>
        <w:spacing w:before="240"/>
        <w:ind w:left="0" w:hanging="2"/>
        <w:jc w:val="both"/>
      </w:pPr>
      <w:r>
        <w:t xml:space="preserve">The goal of lawful network data acquisition is to collect enough information for evidence extraction. As most of the Internet traffic is encrypted the analysis of metadata represents the most important approach. There are many possible locations in the network topology that may be used for lawful interception and their selection depends on various circumstances. This section describes the locations and adequate techniques used to collect digital evidence out of network devices. </w:t>
      </w:r>
    </w:p>
    <w:p w14:paraId="4E93697F" w14:textId="77777777" w:rsidR="000C1760" w:rsidRDefault="00846BF9" w:rsidP="0027129F">
      <w:pPr>
        <w:spacing w:before="240"/>
        <w:ind w:leftChars="0" w:left="179" w:hangingChars="89" w:hanging="179"/>
      </w:pPr>
      <w:r>
        <w:rPr>
          <w:b/>
          <w:bCs/>
        </w:rPr>
        <w:t>The e</w:t>
      </w:r>
      <w:r w:rsidR="000C1760" w:rsidRPr="000C1760">
        <w:rPr>
          <w:b/>
          <w:bCs/>
        </w:rPr>
        <w:t>nd-user</w:t>
      </w:r>
      <w:r w:rsidR="000C1760">
        <w:t xml:space="preserve"> machine is the place where any kind of data is presented to the </w:t>
      </w:r>
      <w:proofErr w:type="gramStart"/>
      <w:r w:rsidR="000C1760">
        <w:t>user, or</w:t>
      </w:r>
      <w:proofErr w:type="gramEnd"/>
      <w:r w:rsidR="000C1760">
        <w:t xml:space="preserve"> stored. If encryption is used to protect data in transfer, this is the place where it happens. If the device can be accessed by an investigator, several techniques for obtaining the evidence via the installation of agent software that can intercept API hooks [26], capture network traffic [39], capture screen [3] or maliciously modify [21].</w:t>
      </w:r>
    </w:p>
    <w:p w14:paraId="08430688" w14:textId="586FB774" w:rsidR="0027129F" w:rsidRDefault="000C1760" w:rsidP="004B617E">
      <w:pPr>
        <w:spacing w:before="240"/>
        <w:ind w:leftChars="0" w:left="179" w:hangingChars="89" w:hanging="179"/>
        <w:jc w:val="both"/>
      </w:pPr>
      <w:r w:rsidRPr="000C1760">
        <w:rPr>
          <w:b/>
          <w:bCs/>
        </w:rPr>
        <w:t>Internet Service Provider (ISP)</w:t>
      </w:r>
      <w:r>
        <w:t xml:space="preserve"> The most typical lawful interception probe deployment occurs in the ISP network</w:t>
      </w:r>
      <w:r w:rsidR="00D0218A">
        <w:t> </w:t>
      </w:r>
      <w:r>
        <w:t>[20]. The LEA possessing a search warrant can</w:t>
      </w:r>
      <w:r w:rsidR="0053389A">
        <w:t> </w:t>
      </w:r>
      <w:r>
        <w:t>[33] compel the ISP to reveal the retained data [20] or to intercept the suspect’s communication [</w:t>
      </w:r>
      <w:proofErr w:type="gramStart"/>
      <w:r>
        <w:t>30]using</w:t>
      </w:r>
      <w:proofErr w:type="gramEnd"/>
      <w:r>
        <w:t xml:space="preserve"> LEA’s deployed network probes [20]. Technically, there are several types of interception or traffic manipulation that can be done. </w:t>
      </w:r>
    </w:p>
    <w:p w14:paraId="0E5E3745" w14:textId="77777777" w:rsidR="000C1760" w:rsidRDefault="000C1760" w:rsidP="004B617E">
      <w:pPr>
        <w:spacing w:before="240"/>
        <w:ind w:leftChars="0" w:left="179" w:hangingChars="89" w:hanging="179"/>
        <w:jc w:val="both"/>
      </w:pPr>
      <w:r w:rsidRPr="000C1760">
        <w:rPr>
          <w:b/>
          <w:bCs/>
        </w:rPr>
        <w:lastRenderedPageBreak/>
        <w:t>Network Layer</w:t>
      </w:r>
      <w:r>
        <w:t xml:space="preserve"> defines a physical connection between devices connected to a shared segment identified by MAC addresses that are resolved by ARP protocol. ARP can be misused to redirect the communication to </w:t>
      </w:r>
      <w:r w:rsidR="00846BF9">
        <w:t xml:space="preserve">an </w:t>
      </w:r>
      <w:r>
        <w:t>interception device [17], but it can also be error</w:t>
      </w:r>
      <w:r w:rsidR="00936339">
        <w:t>-</w:t>
      </w:r>
      <w:r>
        <w:t>prone [4].</w:t>
      </w:r>
      <w:r w:rsidR="00936339">
        <w:t xml:space="preserve"> </w:t>
      </w:r>
      <w:r>
        <w:t xml:space="preserve">The common encapsulation and tunneling protocols are VLAN, L2TP described in section 3. </w:t>
      </w:r>
    </w:p>
    <w:p w14:paraId="4F7B1DD1" w14:textId="70F1C95B" w:rsidR="000C1760" w:rsidRDefault="000C1760" w:rsidP="004B617E">
      <w:pPr>
        <w:spacing w:before="240"/>
        <w:ind w:leftChars="0" w:left="179" w:hangingChars="89" w:hanging="179"/>
        <w:jc w:val="both"/>
      </w:pPr>
      <w:proofErr w:type="gramStart"/>
      <w:r w:rsidRPr="000C1760">
        <w:rPr>
          <w:b/>
          <w:bCs/>
        </w:rPr>
        <w:t>Internet Layer</w:t>
      </w:r>
      <w:r>
        <w:t xml:space="preserve"> </w:t>
      </w:r>
      <w:r w:rsidR="00846BF9">
        <w:t>The m</w:t>
      </w:r>
      <w:r>
        <w:t>ajority of</w:t>
      </w:r>
      <w:proofErr w:type="gramEnd"/>
      <w:r>
        <w:t xml:space="preserve"> traffic interception probes assume that traffic is redirected into them. Interception rules typically based on source IP address, the IP address of </w:t>
      </w:r>
      <w:r w:rsidR="00846BF9">
        <w:t xml:space="preserve">the </w:t>
      </w:r>
      <w:r>
        <w:t>suspect, defines which IP flows should be intercepted, i.e., captured for future analysis. Interception up to 1</w:t>
      </w:r>
      <w:r w:rsidR="0080752B">
        <w:t> </w:t>
      </w:r>
      <w:r>
        <w:t>Gbps speeds can be done on regular PCs without additional configuration. Speeds up to 10</w:t>
      </w:r>
      <w:r w:rsidR="0080752B">
        <w:t> </w:t>
      </w:r>
      <w:r>
        <w:t xml:space="preserve">Gbps require that data are not copied between </w:t>
      </w:r>
      <w:r w:rsidR="00846BF9">
        <w:t xml:space="preserve">the </w:t>
      </w:r>
      <w:r>
        <w:t xml:space="preserve">kernel and </w:t>
      </w:r>
      <w:proofErr w:type="spellStart"/>
      <w:r>
        <w:t>userspace</w:t>
      </w:r>
      <w:proofErr w:type="spellEnd"/>
      <w:r>
        <w:t xml:space="preserve">, e.g., usage </w:t>
      </w:r>
      <w:proofErr w:type="spellStart"/>
      <w:r>
        <w:t>p</w:t>
      </w:r>
      <w:r w:rsidRPr="004B617E">
        <w:t>f</w:t>
      </w:r>
      <w:r w:rsidR="004B617E">
        <w:t>_</w:t>
      </w:r>
      <w:r>
        <w:t>ring</w:t>
      </w:r>
      <w:proofErr w:type="spellEnd"/>
      <w:r>
        <w:t xml:space="preserve"> [7], or n2disk [7]. Speeds pas</w:t>
      </w:r>
      <w:r w:rsidR="00846BF9">
        <w:t>t</w:t>
      </w:r>
      <w:r>
        <w:t xml:space="preserve"> the 10</w:t>
      </w:r>
      <w:r w:rsidR="0080752B">
        <w:t> </w:t>
      </w:r>
      <w:r>
        <w:t xml:space="preserve">Gbps [8] requires custom kernel optimizations, e.g., </w:t>
      </w:r>
      <w:proofErr w:type="spellStart"/>
      <w:r>
        <w:t>pf_ring</w:t>
      </w:r>
      <w:proofErr w:type="spellEnd"/>
      <w:r>
        <w:t xml:space="preserve"> and CPU core to NIC queue mapping. Typical encapsulations are IPsec, PPTP, IPIP, 6in4 described in section 3. </w:t>
      </w:r>
    </w:p>
    <w:p w14:paraId="4133CD44" w14:textId="77777777" w:rsidR="000C1760" w:rsidRDefault="000C1760" w:rsidP="004B617E">
      <w:pPr>
        <w:spacing w:before="240"/>
        <w:ind w:leftChars="0" w:left="179" w:hangingChars="89" w:hanging="179"/>
        <w:jc w:val="both"/>
      </w:pPr>
      <w:r w:rsidRPr="000C1760">
        <w:rPr>
          <w:b/>
          <w:bCs/>
        </w:rPr>
        <w:t>Transport &amp; Application Layer</w:t>
      </w:r>
      <w:r>
        <w:t xml:space="preserve"> On the transport layer, we may utilize "policy-based-routing" to define rules that describe communication we are interested in to </w:t>
      </w:r>
      <w:proofErr w:type="gramStart"/>
      <w:r>
        <w:t>capture, or</w:t>
      </w:r>
      <w:proofErr w:type="gramEnd"/>
      <w:r>
        <w:t xml:space="preserve"> redirect to capturing probe. Typical encapsulation protocols are GRE, SSTP, </w:t>
      </w:r>
      <w:proofErr w:type="spellStart"/>
      <w:r>
        <w:t>Ayiya</w:t>
      </w:r>
      <w:proofErr w:type="spellEnd"/>
      <w:r>
        <w:t xml:space="preserve"> described in section 3. On the application layer, we can go deeper and manipulate communication, e.g., conduct SSL/TLS inspection, filtering, or capturing [2, 41]. </w:t>
      </w:r>
    </w:p>
    <w:p w14:paraId="7B568A95" w14:textId="642203FE" w:rsidR="00BB472A" w:rsidRPr="000C1760" w:rsidRDefault="00BB472A" w:rsidP="004B617E">
      <w:pPr>
        <w:spacing w:before="240"/>
        <w:ind w:leftChars="0" w:left="179" w:hangingChars="89" w:hanging="179"/>
        <w:jc w:val="both"/>
      </w:pPr>
      <w:r w:rsidRPr="00BB472A">
        <w:rPr>
          <w:b/>
          <w:bCs/>
        </w:rPr>
        <w:t>Datacenter</w:t>
      </w:r>
      <w:r>
        <w:t xml:space="preserve"> accommodate</w:t>
      </w:r>
      <w:r w:rsidR="00846BF9">
        <w:t>s</w:t>
      </w:r>
      <w:r>
        <w:t xml:space="preserve"> </w:t>
      </w:r>
      <w:r w:rsidR="00846BF9">
        <w:t xml:space="preserve">the </w:t>
      </w:r>
      <w:r>
        <w:t xml:space="preserve">complexity of network architecture to their size [38]. Smaller providers [34] use from common network design segmenting </w:t>
      </w:r>
      <w:r w:rsidR="00846BF9">
        <w:t xml:space="preserve">a </w:t>
      </w:r>
      <w:r>
        <w:t>network into smaller subsets on Internet Layer. Mid to large providers</w:t>
      </w:r>
      <w:r w:rsidR="00D0218A">
        <w:t> </w:t>
      </w:r>
      <w:r>
        <w:t>[1, 5], and Cloud providers commonly use Software Defined Networking (SDN) [28] to create virtual networks over well</w:t>
      </w:r>
      <w:r w:rsidR="00846BF9">
        <w:t>-</w:t>
      </w:r>
      <w:r>
        <w:t>designed base network layer. Customers can usually define network typologies dynamically as they create their visualized infrastructures</w:t>
      </w:r>
      <w:r w:rsidR="0053389A">
        <w:t> </w:t>
      </w:r>
      <w:r>
        <w:t>[1]. All protocols described in section 3 can be used.</w:t>
      </w:r>
    </w:p>
    <w:p w14:paraId="420F7103" w14:textId="77777777" w:rsidR="00767E95" w:rsidRDefault="004B617E" w:rsidP="00D25AC7">
      <w:pPr>
        <w:pStyle w:val="section"/>
      </w:pPr>
      <w:r w:rsidRPr="00D25AC7">
        <w:rPr>
          <w:b w:val="0"/>
          <w:bCs/>
        </w:rPr>
        <w:t>3</w:t>
      </w:r>
      <w:r w:rsidR="00A57500" w:rsidRPr="00D25AC7">
        <w:rPr>
          <w:b w:val="0"/>
          <w:bCs/>
        </w:rPr>
        <w:t>.</w:t>
      </w:r>
      <w:r w:rsidR="00A57500">
        <w:t xml:space="preserve"> </w:t>
      </w:r>
      <w:r w:rsidR="00965166">
        <w:t>ENCAPSULATION AND TUNNELING PROTOCOLS</w:t>
      </w:r>
    </w:p>
    <w:p w14:paraId="656F55BB" w14:textId="77777777" w:rsidR="00965166" w:rsidRPr="00965166" w:rsidRDefault="00965166" w:rsidP="004B617E">
      <w:pPr>
        <w:pStyle w:val="Heading2"/>
        <w:widowControl w:val="0"/>
        <w:ind w:left="0" w:hanging="2"/>
        <w:jc w:val="both"/>
        <w:rPr>
          <w:rFonts w:ascii="Times New Roman" w:hAnsi="Times New Roman"/>
          <w:b w:val="0"/>
          <w:bCs w:val="0"/>
          <w:i w:val="0"/>
          <w:iCs w:val="0"/>
          <w:sz w:val="20"/>
          <w:szCs w:val="20"/>
        </w:rPr>
      </w:pPr>
      <w:bookmarkStart w:id="3" w:name="_heading=h.rdlysqjss2kr" w:colFirst="0" w:colLast="0"/>
      <w:bookmarkEnd w:id="3"/>
      <w:r w:rsidRPr="00965166">
        <w:rPr>
          <w:rFonts w:ascii="Times New Roman" w:hAnsi="Times New Roman"/>
          <w:b w:val="0"/>
          <w:bCs w:val="0"/>
          <w:i w:val="0"/>
          <w:iCs w:val="0"/>
          <w:sz w:val="20"/>
          <w:szCs w:val="20"/>
        </w:rPr>
        <w:t>The structure of the TCP/IP networking stack used on the</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Internet is quite rigid. There is a fixed number of layers,</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each providing certain functionality. This setup works fine</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for common scenarios, but occasionally the need to use a</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different configuration arises.</w:t>
      </w:r>
    </w:p>
    <w:p w14:paraId="7B38D85F" w14:textId="77777777" w:rsidR="00965166" w:rsidRPr="00965166" w:rsidRDefault="00965166" w:rsidP="004B617E">
      <w:pPr>
        <w:pStyle w:val="Heading2"/>
        <w:widowControl w:val="0"/>
        <w:ind w:left="0" w:hanging="2"/>
        <w:jc w:val="both"/>
        <w:rPr>
          <w:rFonts w:ascii="Times New Roman" w:hAnsi="Times New Roman"/>
          <w:b w:val="0"/>
          <w:bCs w:val="0"/>
          <w:i w:val="0"/>
          <w:iCs w:val="0"/>
          <w:sz w:val="20"/>
          <w:szCs w:val="20"/>
        </w:rPr>
      </w:pPr>
      <w:r w:rsidRPr="00965166">
        <w:rPr>
          <w:rFonts w:ascii="Times New Roman" w:hAnsi="Times New Roman"/>
          <w:b w:val="0"/>
          <w:bCs w:val="0"/>
          <w:i w:val="0"/>
          <w:iCs w:val="0"/>
          <w:sz w:val="20"/>
          <w:szCs w:val="20"/>
        </w:rPr>
        <w:t xml:space="preserve">Encapsulation is a core concept for computer </w:t>
      </w:r>
      <w:r w:rsidR="00DB6E02" w:rsidRPr="00965166">
        <w:rPr>
          <w:rFonts w:ascii="Times New Roman" w:hAnsi="Times New Roman"/>
          <w:b w:val="0"/>
          <w:bCs w:val="0"/>
          <w:i w:val="0"/>
          <w:iCs w:val="0"/>
          <w:sz w:val="20"/>
          <w:szCs w:val="20"/>
        </w:rPr>
        <w:t>networks and</w:t>
      </w:r>
      <w:r w:rsidRPr="00965166">
        <w:rPr>
          <w:rFonts w:ascii="Times New Roman" w:hAnsi="Times New Roman"/>
          <w:b w:val="0"/>
          <w:bCs w:val="0"/>
          <w:i w:val="0"/>
          <w:iCs w:val="0"/>
          <w:sz w:val="20"/>
          <w:szCs w:val="20"/>
        </w:rPr>
        <w:t xml:space="preserve"> is the basis for the layer model. As data moves downwards</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through the stack, from application to the physical</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medium, the contents get wrapped—encapsulated—at each</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layer in additional protocol information. When processing</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received data, each layer interprets its own information and</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forwards the encapsulated payload to the layer above.</w:t>
      </w:r>
      <w:r>
        <w:rPr>
          <w:rFonts w:ascii="Times New Roman" w:hAnsi="Times New Roman"/>
          <w:b w:val="0"/>
          <w:bCs w:val="0"/>
          <w:i w:val="0"/>
          <w:iCs w:val="0"/>
          <w:sz w:val="20"/>
          <w:szCs w:val="20"/>
        </w:rPr>
        <w:t xml:space="preserve"> </w:t>
      </w:r>
    </w:p>
    <w:p w14:paraId="336377F2" w14:textId="76149415" w:rsidR="004E3A79" w:rsidRPr="0080752B" w:rsidRDefault="00965166" w:rsidP="004E3A79">
      <w:pPr>
        <w:pStyle w:val="Heading2"/>
        <w:widowControl w:val="0"/>
        <w:ind w:left="0" w:hanging="2"/>
        <w:jc w:val="center"/>
        <w:rPr>
          <w:rFonts w:ascii="Times New Roman" w:hAnsi="Times New Roman"/>
          <w:i w:val="0"/>
          <w:iCs w:val="0"/>
          <w:position w:val="0"/>
          <w:sz w:val="16"/>
          <w:szCs w:val="16"/>
        </w:rPr>
      </w:pPr>
      <w:r w:rsidRPr="00965166">
        <w:rPr>
          <w:rFonts w:ascii="Times New Roman" w:hAnsi="Times New Roman"/>
          <w:b w:val="0"/>
          <w:bCs w:val="0"/>
          <w:i w:val="0"/>
          <w:iCs w:val="0"/>
          <w:sz w:val="20"/>
          <w:szCs w:val="20"/>
        </w:rPr>
        <w:t>Tunneling and encapsulation are likewise strongly related</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concepts. While common protocols encapsulate data of protocols</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of higher layers, tunneling protocols may also encapsulate</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 xml:space="preserve">data of protocols of the same or lower layers. </w:t>
      </w:r>
      <w:r w:rsidR="004E3A79" w:rsidRPr="0080752B">
        <w:rPr>
          <w:rFonts w:ascii="Times New Roman" w:hAnsi="Times New Roman"/>
          <w:i w:val="0"/>
          <w:iCs w:val="0"/>
          <w:position w:val="0"/>
          <w:sz w:val="16"/>
          <w:szCs w:val="16"/>
        </w:rPr>
        <w:t>Table 1</w:t>
      </w:r>
    </w:p>
    <w:p w14:paraId="09FD4C8B" w14:textId="77777777" w:rsidR="004E3A79" w:rsidRPr="0080752B" w:rsidRDefault="004E3A79" w:rsidP="004E3A79">
      <w:pPr>
        <w:ind w:left="0" w:hanging="2"/>
        <w:jc w:val="center"/>
        <w:rPr>
          <w:sz w:val="16"/>
          <w:szCs w:val="16"/>
        </w:rPr>
      </w:pPr>
      <w:r w:rsidRPr="0080752B">
        <w:rPr>
          <w:position w:val="0"/>
          <w:sz w:val="16"/>
          <w:szCs w:val="16"/>
        </w:rPr>
        <w:t>Summary of tunneling protocol features</w:t>
      </w:r>
    </w:p>
    <w:tbl>
      <w:tblPr>
        <w:tblStyle w:val="TableGrid"/>
        <w:tblW w:w="5000" w:type="pct"/>
        <w:tblLook w:val="04A0" w:firstRow="1" w:lastRow="0" w:firstColumn="1" w:lastColumn="0" w:noHBand="0" w:noVBand="1"/>
      </w:tblPr>
      <w:tblGrid>
        <w:gridCol w:w="1217"/>
        <w:gridCol w:w="1898"/>
        <w:gridCol w:w="1459"/>
      </w:tblGrid>
      <w:tr w:rsidR="004E3A79" w14:paraId="0F164A32" w14:textId="77777777" w:rsidTr="00F152CB">
        <w:tc>
          <w:tcPr>
            <w:tcW w:w="1330" w:type="pct"/>
          </w:tcPr>
          <w:p w14:paraId="556E2ADD" w14:textId="77777777" w:rsidR="004E3A79" w:rsidRPr="0080752B" w:rsidRDefault="004E3A79" w:rsidP="00F152CB">
            <w:pPr>
              <w:ind w:leftChars="0" w:left="0" w:firstLineChars="0" w:firstLine="0"/>
              <w:rPr>
                <w:b/>
                <w:bCs/>
              </w:rPr>
            </w:pPr>
            <w:r w:rsidRPr="0080752B">
              <w:rPr>
                <w:rFonts w:ascii="LinLibertineT" w:hAnsi="LinLibertineT" w:cs="LinLibertineT"/>
                <w:b/>
                <w:bCs/>
                <w:position w:val="0"/>
              </w:rPr>
              <w:t>Protocol</w:t>
            </w:r>
          </w:p>
        </w:tc>
        <w:tc>
          <w:tcPr>
            <w:tcW w:w="2075" w:type="pct"/>
          </w:tcPr>
          <w:p w14:paraId="7E6F4D3A" w14:textId="77777777" w:rsidR="004E3A79" w:rsidRPr="0080752B" w:rsidRDefault="004E3A79" w:rsidP="00F152CB">
            <w:pPr>
              <w:ind w:leftChars="0" w:left="0" w:firstLineChars="0" w:firstLine="0"/>
              <w:rPr>
                <w:b/>
                <w:bCs/>
              </w:rPr>
            </w:pPr>
            <w:r w:rsidRPr="0080752B">
              <w:rPr>
                <w:rFonts w:ascii="LinLibertineT" w:hAnsi="LinLibertineT" w:cs="LinLibertineT"/>
                <w:b/>
                <w:bCs/>
                <w:position w:val="0"/>
              </w:rPr>
              <w:t>Authentication</w:t>
            </w:r>
          </w:p>
        </w:tc>
        <w:tc>
          <w:tcPr>
            <w:tcW w:w="1595" w:type="pct"/>
          </w:tcPr>
          <w:p w14:paraId="0EF2AE52" w14:textId="77777777" w:rsidR="004E3A79" w:rsidRPr="0080752B" w:rsidRDefault="004E3A79" w:rsidP="00F152CB">
            <w:pPr>
              <w:ind w:leftChars="0" w:left="0" w:firstLineChars="0" w:firstLine="0"/>
              <w:rPr>
                <w:b/>
                <w:bCs/>
              </w:rPr>
            </w:pPr>
            <w:r w:rsidRPr="0080752B">
              <w:rPr>
                <w:rFonts w:ascii="LinLibertineT" w:hAnsi="LinLibertineT" w:cs="LinLibertineT"/>
                <w:b/>
                <w:bCs/>
                <w:position w:val="0"/>
              </w:rPr>
              <w:t>Encryption</w:t>
            </w:r>
          </w:p>
        </w:tc>
      </w:tr>
      <w:tr w:rsidR="004E3A79" w14:paraId="36D5F447" w14:textId="77777777" w:rsidTr="00F152CB">
        <w:tc>
          <w:tcPr>
            <w:tcW w:w="1330" w:type="pct"/>
          </w:tcPr>
          <w:p w14:paraId="652921CD" w14:textId="77777777" w:rsidR="004E3A79" w:rsidRPr="0080752B" w:rsidRDefault="004E3A79" w:rsidP="00F152CB">
            <w:pPr>
              <w:ind w:leftChars="0" w:left="0" w:firstLineChars="0" w:firstLine="0"/>
              <w:rPr>
                <w:b/>
                <w:bCs/>
              </w:rPr>
            </w:pPr>
            <w:proofErr w:type="spellStart"/>
            <w:r w:rsidRPr="0080752B">
              <w:rPr>
                <w:rFonts w:ascii="LinLibertineT" w:hAnsi="LinLibertineT" w:cs="LinLibertineT"/>
                <w:b/>
                <w:bCs/>
                <w:position w:val="0"/>
              </w:rPr>
              <w:t>IPSec</w:t>
            </w:r>
            <w:proofErr w:type="spellEnd"/>
          </w:p>
        </w:tc>
        <w:tc>
          <w:tcPr>
            <w:tcW w:w="2075" w:type="pct"/>
          </w:tcPr>
          <w:p w14:paraId="760293CE" w14:textId="77777777" w:rsidR="004E3A79" w:rsidRDefault="004E3A79" w:rsidP="00F152CB">
            <w:pPr>
              <w:ind w:leftChars="0" w:left="0" w:firstLineChars="0" w:firstLine="0"/>
            </w:pPr>
            <w:r>
              <w:rPr>
                <w:rFonts w:ascii="LinLibertineT" w:hAnsi="LinLibertineT" w:cs="LinLibertineT"/>
                <w:position w:val="0"/>
              </w:rPr>
              <w:t>Built-in</w:t>
            </w:r>
          </w:p>
        </w:tc>
        <w:tc>
          <w:tcPr>
            <w:tcW w:w="1595" w:type="pct"/>
          </w:tcPr>
          <w:p w14:paraId="5BED39F9" w14:textId="77777777" w:rsidR="004E3A79" w:rsidRDefault="004E3A79" w:rsidP="00F152CB">
            <w:pPr>
              <w:ind w:leftChars="0" w:left="0" w:firstLineChars="0" w:firstLine="0"/>
            </w:pPr>
            <w:r>
              <w:rPr>
                <w:rFonts w:ascii="LinLibertineT" w:hAnsi="LinLibertineT" w:cs="LinLibertineT"/>
                <w:position w:val="0"/>
              </w:rPr>
              <w:t>Built-in</w:t>
            </w:r>
          </w:p>
        </w:tc>
      </w:tr>
      <w:tr w:rsidR="004E3A79" w14:paraId="6132BF10" w14:textId="77777777" w:rsidTr="00F152CB">
        <w:tc>
          <w:tcPr>
            <w:tcW w:w="1330" w:type="pct"/>
          </w:tcPr>
          <w:p w14:paraId="49091412" w14:textId="77777777" w:rsidR="004E3A79" w:rsidRPr="0080752B" w:rsidRDefault="004E3A79" w:rsidP="00F152CB">
            <w:pPr>
              <w:ind w:leftChars="0" w:left="0" w:firstLineChars="0" w:firstLine="0"/>
              <w:rPr>
                <w:b/>
                <w:bCs/>
              </w:rPr>
            </w:pPr>
            <w:r w:rsidRPr="0080752B">
              <w:rPr>
                <w:rFonts w:ascii="LinLibertineT" w:hAnsi="LinLibertineT" w:cs="LinLibertineT"/>
                <w:b/>
                <w:bCs/>
                <w:position w:val="0"/>
              </w:rPr>
              <w:t>GRE</w:t>
            </w:r>
          </w:p>
        </w:tc>
        <w:tc>
          <w:tcPr>
            <w:tcW w:w="2075" w:type="pct"/>
          </w:tcPr>
          <w:p w14:paraId="7C53CCEE" w14:textId="77777777" w:rsidR="004E3A79" w:rsidRDefault="004E3A79" w:rsidP="00F152CB">
            <w:pPr>
              <w:ind w:leftChars="0" w:left="0" w:firstLineChars="0" w:firstLine="0"/>
            </w:pPr>
            <w:r>
              <w:rPr>
                <w:rFonts w:ascii="LinLibertineT" w:hAnsi="LinLibertineT" w:cs="LinLibertineT"/>
                <w:position w:val="0"/>
              </w:rPr>
              <w:t>No</w:t>
            </w:r>
          </w:p>
        </w:tc>
        <w:tc>
          <w:tcPr>
            <w:tcW w:w="1595" w:type="pct"/>
          </w:tcPr>
          <w:p w14:paraId="35E9B0DC" w14:textId="77777777" w:rsidR="004E3A79" w:rsidRDefault="004E3A79" w:rsidP="00F152CB">
            <w:pPr>
              <w:ind w:leftChars="0" w:left="0" w:firstLineChars="0" w:firstLine="0"/>
            </w:pPr>
            <w:r>
              <w:rPr>
                <w:rFonts w:ascii="LinLibertineT" w:hAnsi="LinLibertineT" w:cs="LinLibertineT"/>
                <w:position w:val="0"/>
              </w:rPr>
              <w:t>No</w:t>
            </w:r>
          </w:p>
        </w:tc>
      </w:tr>
      <w:tr w:rsidR="004E3A79" w14:paraId="59FE8A8F" w14:textId="77777777" w:rsidTr="00F152CB">
        <w:tc>
          <w:tcPr>
            <w:tcW w:w="1330" w:type="pct"/>
          </w:tcPr>
          <w:p w14:paraId="72D8AC2A" w14:textId="77777777" w:rsidR="004E3A79" w:rsidRPr="0080752B" w:rsidRDefault="004E3A79" w:rsidP="00F152CB">
            <w:pPr>
              <w:ind w:leftChars="0" w:left="0" w:firstLineChars="0" w:firstLine="0"/>
              <w:rPr>
                <w:b/>
                <w:bCs/>
              </w:rPr>
            </w:pPr>
            <w:r w:rsidRPr="0080752B">
              <w:rPr>
                <w:rFonts w:ascii="LinLibertineT" w:hAnsi="LinLibertineT" w:cs="LinLibertineT"/>
                <w:b/>
                <w:bCs/>
                <w:position w:val="0"/>
              </w:rPr>
              <w:t>PPTP</w:t>
            </w:r>
          </w:p>
        </w:tc>
        <w:tc>
          <w:tcPr>
            <w:tcW w:w="2075" w:type="pct"/>
          </w:tcPr>
          <w:p w14:paraId="7D51C1E9" w14:textId="77777777" w:rsidR="004E3A79" w:rsidRDefault="004E3A79" w:rsidP="00F152CB">
            <w:pPr>
              <w:ind w:leftChars="0" w:left="0" w:firstLineChars="0" w:firstLine="0"/>
            </w:pPr>
            <w:r>
              <w:rPr>
                <w:rFonts w:ascii="LinLibertineT" w:hAnsi="LinLibertineT" w:cs="LinLibertineT"/>
                <w:position w:val="0"/>
              </w:rPr>
              <w:t>Using PPP</w:t>
            </w:r>
          </w:p>
        </w:tc>
        <w:tc>
          <w:tcPr>
            <w:tcW w:w="1595" w:type="pct"/>
          </w:tcPr>
          <w:p w14:paraId="4489152F" w14:textId="77777777" w:rsidR="004E3A79" w:rsidRDefault="004E3A79" w:rsidP="00F152CB">
            <w:pPr>
              <w:ind w:leftChars="0" w:left="0" w:firstLineChars="0" w:firstLine="0"/>
            </w:pPr>
            <w:r>
              <w:rPr>
                <w:rFonts w:ascii="LinLibertineT" w:hAnsi="LinLibertineT" w:cs="LinLibertineT"/>
                <w:position w:val="0"/>
              </w:rPr>
              <w:t>Using PPP</w:t>
            </w:r>
          </w:p>
        </w:tc>
      </w:tr>
      <w:tr w:rsidR="004E3A79" w14:paraId="3E34F19D" w14:textId="77777777" w:rsidTr="00F152CB">
        <w:tc>
          <w:tcPr>
            <w:tcW w:w="1330" w:type="pct"/>
          </w:tcPr>
          <w:p w14:paraId="15166BAA" w14:textId="77777777" w:rsidR="004E3A79" w:rsidRPr="0080752B" w:rsidRDefault="004E3A79" w:rsidP="00F152CB">
            <w:pPr>
              <w:ind w:leftChars="0" w:left="0" w:firstLineChars="0" w:firstLine="0"/>
              <w:rPr>
                <w:b/>
                <w:bCs/>
              </w:rPr>
            </w:pPr>
            <w:r w:rsidRPr="0080752B">
              <w:rPr>
                <w:rFonts w:ascii="LinLibertineT" w:hAnsi="LinLibertineT" w:cs="LinLibertineT"/>
                <w:b/>
                <w:bCs/>
                <w:position w:val="0"/>
              </w:rPr>
              <w:t>L2TP</w:t>
            </w:r>
          </w:p>
        </w:tc>
        <w:tc>
          <w:tcPr>
            <w:tcW w:w="2075" w:type="pct"/>
          </w:tcPr>
          <w:p w14:paraId="182D18D3" w14:textId="77777777" w:rsidR="004E3A79" w:rsidRDefault="004E3A79" w:rsidP="00F152CB">
            <w:pPr>
              <w:ind w:leftChars="0" w:left="0" w:firstLineChars="0" w:firstLine="0"/>
            </w:pPr>
            <w:r>
              <w:rPr>
                <w:rFonts w:ascii="LinLibertineT" w:hAnsi="LinLibertineT" w:cs="LinLibertineT"/>
                <w:position w:val="0"/>
              </w:rPr>
              <w:t>Using PPP</w:t>
            </w:r>
          </w:p>
        </w:tc>
        <w:tc>
          <w:tcPr>
            <w:tcW w:w="1595" w:type="pct"/>
          </w:tcPr>
          <w:p w14:paraId="151E15BF" w14:textId="77777777" w:rsidR="004E3A79" w:rsidRDefault="004E3A79" w:rsidP="00F152CB">
            <w:pPr>
              <w:ind w:leftChars="0" w:left="0" w:firstLineChars="0" w:firstLine="0"/>
            </w:pPr>
            <w:r>
              <w:rPr>
                <w:rFonts w:ascii="LinLibertineT" w:hAnsi="LinLibertineT" w:cs="LinLibertineT"/>
                <w:position w:val="0"/>
              </w:rPr>
              <w:t>Using PPP</w:t>
            </w:r>
          </w:p>
        </w:tc>
      </w:tr>
      <w:tr w:rsidR="004E3A79" w14:paraId="12F4140F" w14:textId="77777777" w:rsidTr="00F152CB">
        <w:tc>
          <w:tcPr>
            <w:tcW w:w="1330" w:type="pct"/>
          </w:tcPr>
          <w:p w14:paraId="1025FAD7" w14:textId="77777777" w:rsidR="004E3A79" w:rsidRPr="0080752B" w:rsidRDefault="004E3A79" w:rsidP="00F152CB">
            <w:pPr>
              <w:ind w:leftChars="0" w:left="0" w:firstLineChars="0" w:firstLine="0"/>
              <w:rPr>
                <w:b/>
                <w:bCs/>
              </w:rPr>
            </w:pPr>
            <w:r w:rsidRPr="0080752B">
              <w:rPr>
                <w:rFonts w:ascii="LinLibertineT" w:hAnsi="LinLibertineT" w:cs="LinLibertineT"/>
                <w:b/>
                <w:bCs/>
                <w:position w:val="0"/>
              </w:rPr>
              <w:t>SSTP</w:t>
            </w:r>
          </w:p>
        </w:tc>
        <w:tc>
          <w:tcPr>
            <w:tcW w:w="2075" w:type="pct"/>
          </w:tcPr>
          <w:p w14:paraId="1C14C5AD" w14:textId="77777777" w:rsidR="004E3A79" w:rsidRDefault="004E3A79" w:rsidP="00F152CB">
            <w:pPr>
              <w:ind w:leftChars="0" w:left="0" w:firstLineChars="0" w:firstLine="0"/>
            </w:pPr>
            <w:r>
              <w:rPr>
                <w:rFonts w:ascii="LinLibertineT" w:hAnsi="LinLibertineT" w:cs="LinLibertineT"/>
                <w:position w:val="0"/>
              </w:rPr>
              <w:t>Using SSL</w:t>
            </w:r>
          </w:p>
        </w:tc>
        <w:tc>
          <w:tcPr>
            <w:tcW w:w="1595" w:type="pct"/>
          </w:tcPr>
          <w:p w14:paraId="63F040D5" w14:textId="77777777" w:rsidR="004E3A79" w:rsidRDefault="004E3A79" w:rsidP="00F152CB">
            <w:pPr>
              <w:ind w:leftChars="0" w:left="0" w:firstLineChars="0" w:firstLine="0"/>
            </w:pPr>
            <w:r>
              <w:rPr>
                <w:rFonts w:ascii="LinLibertineT" w:hAnsi="LinLibertineT" w:cs="LinLibertineT"/>
                <w:position w:val="0"/>
              </w:rPr>
              <w:t>Using SSL</w:t>
            </w:r>
          </w:p>
        </w:tc>
      </w:tr>
      <w:tr w:rsidR="004E3A79" w14:paraId="6B0CAC7A" w14:textId="77777777" w:rsidTr="00F152CB">
        <w:tc>
          <w:tcPr>
            <w:tcW w:w="1330" w:type="pct"/>
          </w:tcPr>
          <w:p w14:paraId="38B22D69" w14:textId="77777777" w:rsidR="004E3A79" w:rsidRPr="0080752B" w:rsidRDefault="004E3A79" w:rsidP="00F152CB">
            <w:pPr>
              <w:ind w:leftChars="0" w:left="0" w:firstLineChars="0" w:firstLine="0"/>
              <w:rPr>
                <w:b/>
                <w:bCs/>
              </w:rPr>
            </w:pPr>
            <w:r w:rsidRPr="0080752B">
              <w:rPr>
                <w:rFonts w:ascii="LinLibertineT" w:hAnsi="LinLibertineT" w:cs="LinLibertineT"/>
                <w:b/>
                <w:bCs/>
                <w:position w:val="0"/>
              </w:rPr>
              <w:t>IPIP</w:t>
            </w:r>
          </w:p>
        </w:tc>
        <w:tc>
          <w:tcPr>
            <w:tcW w:w="2075" w:type="pct"/>
          </w:tcPr>
          <w:p w14:paraId="2684E432" w14:textId="77777777" w:rsidR="004E3A79" w:rsidRDefault="004E3A79" w:rsidP="00F152CB">
            <w:pPr>
              <w:ind w:leftChars="0" w:left="0" w:firstLineChars="0" w:firstLine="0"/>
            </w:pPr>
            <w:r>
              <w:rPr>
                <w:rFonts w:ascii="LinLibertineT" w:hAnsi="LinLibertineT" w:cs="LinLibertineT"/>
                <w:position w:val="0"/>
              </w:rPr>
              <w:t>No</w:t>
            </w:r>
          </w:p>
        </w:tc>
        <w:tc>
          <w:tcPr>
            <w:tcW w:w="1595" w:type="pct"/>
          </w:tcPr>
          <w:p w14:paraId="53331DD7" w14:textId="77777777" w:rsidR="004E3A79" w:rsidRDefault="004E3A79" w:rsidP="00F152CB">
            <w:pPr>
              <w:ind w:leftChars="0" w:left="0" w:firstLineChars="0" w:firstLine="0"/>
            </w:pPr>
            <w:r>
              <w:rPr>
                <w:rFonts w:ascii="LinLibertineT" w:hAnsi="LinLibertineT" w:cs="LinLibertineT"/>
                <w:position w:val="0"/>
              </w:rPr>
              <w:t>No</w:t>
            </w:r>
          </w:p>
        </w:tc>
      </w:tr>
      <w:tr w:rsidR="004E3A79" w14:paraId="2E3B089D" w14:textId="77777777" w:rsidTr="00F152CB">
        <w:tc>
          <w:tcPr>
            <w:tcW w:w="1330" w:type="pct"/>
          </w:tcPr>
          <w:p w14:paraId="6041A952" w14:textId="77777777" w:rsidR="004E3A79" w:rsidRPr="0080752B" w:rsidRDefault="004E3A79" w:rsidP="00F152CB">
            <w:pPr>
              <w:ind w:leftChars="0" w:left="0" w:firstLineChars="0" w:firstLine="0"/>
              <w:rPr>
                <w:b/>
                <w:bCs/>
              </w:rPr>
            </w:pPr>
            <w:r w:rsidRPr="0080752B">
              <w:rPr>
                <w:rFonts w:ascii="LinLibertineT" w:hAnsi="LinLibertineT" w:cs="LinLibertineT"/>
                <w:b/>
                <w:bCs/>
                <w:position w:val="0"/>
              </w:rPr>
              <w:t>6in4</w:t>
            </w:r>
          </w:p>
        </w:tc>
        <w:tc>
          <w:tcPr>
            <w:tcW w:w="2075" w:type="pct"/>
          </w:tcPr>
          <w:p w14:paraId="5209A94C" w14:textId="77777777" w:rsidR="004E3A79" w:rsidRDefault="004E3A79" w:rsidP="00F152CB">
            <w:pPr>
              <w:ind w:leftChars="0" w:left="0" w:firstLineChars="0" w:firstLine="0"/>
            </w:pPr>
            <w:r>
              <w:rPr>
                <w:rFonts w:ascii="LinLibertineT" w:hAnsi="LinLibertineT" w:cs="LinLibertineT"/>
                <w:position w:val="0"/>
              </w:rPr>
              <w:t>No</w:t>
            </w:r>
          </w:p>
        </w:tc>
        <w:tc>
          <w:tcPr>
            <w:tcW w:w="1595" w:type="pct"/>
          </w:tcPr>
          <w:p w14:paraId="57B0A1C6" w14:textId="77777777" w:rsidR="004E3A79" w:rsidRDefault="004E3A79" w:rsidP="00F152CB">
            <w:pPr>
              <w:ind w:leftChars="0" w:left="0" w:firstLineChars="0" w:firstLine="0"/>
            </w:pPr>
            <w:r>
              <w:rPr>
                <w:rFonts w:ascii="LinLibertineT" w:hAnsi="LinLibertineT" w:cs="LinLibertineT"/>
                <w:position w:val="0"/>
              </w:rPr>
              <w:t>No</w:t>
            </w:r>
          </w:p>
        </w:tc>
      </w:tr>
      <w:tr w:rsidR="004E3A79" w14:paraId="54C07350" w14:textId="77777777" w:rsidTr="00F152CB">
        <w:tc>
          <w:tcPr>
            <w:tcW w:w="1330" w:type="pct"/>
          </w:tcPr>
          <w:p w14:paraId="29C64727" w14:textId="77777777" w:rsidR="004E3A79" w:rsidRPr="0080752B" w:rsidRDefault="004E3A79" w:rsidP="00F152CB">
            <w:pPr>
              <w:ind w:leftChars="0" w:left="0" w:firstLineChars="0" w:firstLine="0"/>
              <w:rPr>
                <w:b/>
                <w:bCs/>
              </w:rPr>
            </w:pPr>
            <w:proofErr w:type="spellStart"/>
            <w:r w:rsidRPr="0080752B">
              <w:rPr>
                <w:rFonts w:ascii="LinLibertineT" w:hAnsi="LinLibertineT" w:cs="LinLibertineT"/>
                <w:b/>
                <w:bCs/>
                <w:position w:val="0"/>
              </w:rPr>
              <w:t>Ayiya</w:t>
            </w:r>
            <w:proofErr w:type="spellEnd"/>
          </w:p>
        </w:tc>
        <w:tc>
          <w:tcPr>
            <w:tcW w:w="2075" w:type="pct"/>
          </w:tcPr>
          <w:p w14:paraId="36A46E06" w14:textId="77777777" w:rsidR="004E3A79" w:rsidRDefault="004E3A79" w:rsidP="00F152CB">
            <w:pPr>
              <w:ind w:leftChars="0" w:left="0" w:firstLineChars="0" w:firstLine="0"/>
            </w:pPr>
            <w:r>
              <w:rPr>
                <w:rFonts w:ascii="LinLibertineT" w:hAnsi="LinLibertineT" w:cs="LinLibertineT"/>
                <w:position w:val="0"/>
              </w:rPr>
              <w:t>No</w:t>
            </w:r>
          </w:p>
        </w:tc>
        <w:tc>
          <w:tcPr>
            <w:tcW w:w="1595" w:type="pct"/>
          </w:tcPr>
          <w:p w14:paraId="5D1DA143" w14:textId="77777777" w:rsidR="004E3A79" w:rsidRDefault="004E3A79" w:rsidP="00F152CB">
            <w:pPr>
              <w:ind w:leftChars="0" w:left="0" w:firstLineChars="0" w:firstLine="0"/>
            </w:pPr>
            <w:r>
              <w:rPr>
                <w:rFonts w:ascii="LinLibertineT" w:hAnsi="LinLibertineT" w:cs="LinLibertineT"/>
                <w:position w:val="0"/>
              </w:rPr>
              <w:t>No</w:t>
            </w:r>
          </w:p>
        </w:tc>
      </w:tr>
    </w:tbl>
    <w:p w14:paraId="4ED1B4DD" w14:textId="0079BC27" w:rsidR="00965166" w:rsidRPr="00965166" w:rsidRDefault="00965166" w:rsidP="004B617E">
      <w:pPr>
        <w:pStyle w:val="Heading2"/>
        <w:widowControl w:val="0"/>
        <w:ind w:left="0" w:hanging="2"/>
        <w:jc w:val="both"/>
        <w:rPr>
          <w:rFonts w:ascii="Times New Roman" w:hAnsi="Times New Roman"/>
          <w:b w:val="0"/>
          <w:bCs w:val="0"/>
          <w:i w:val="0"/>
          <w:iCs w:val="0"/>
          <w:sz w:val="20"/>
          <w:szCs w:val="20"/>
        </w:rPr>
      </w:pPr>
      <w:r w:rsidRPr="00965166">
        <w:rPr>
          <w:rFonts w:ascii="Times New Roman" w:hAnsi="Times New Roman"/>
          <w:b w:val="0"/>
          <w:bCs w:val="0"/>
          <w:i w:val="0"/>
          <w:iCs w:val="0"/>
          <w:sz w:val="20"/>
          <w:szCs w:val="20"/>
        </w:rPr>
        <w:t>This</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effectively allows extending the stack, repeating some</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layers</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multiple times, and can be considered a form of recursion.</w:t>
      </w:r>
    </w:p>
    <w:p w14:paraId="5E1461F8" w14:textId="77777777" w:rsidR="00965166" w:rsidRDefault="00965166" w:rsidP="004B617E">
      <w:pPr>
        <w:pStyle w:val="Heading2"/>
        <w:widowControl w:val="0"/>
        <w:ind w:left="0" w:hanging="2"/>
        <w:jc w:val="both"/>
        <w:rPr>
          <w:rFonts w:ascii="Times New Roman" w:hAnsi="Times New Roman"/>
          <w:b w:val="0"/>
          <w:bCs w:val="0"/>
          <w:i w:val="0"/>
          <w:iCs w:val="0"/>
          <w:sz w:val="20"/>
          <w:szCs w:val="20"/>
        </w:rPr>
      </w:pPr>
      <w:r w:rsidRPr="00965166">
        <w:rPr>
          <w:rFonts w:ascii="Times New Roman" w:hAnsi="Times New Roman"/>
          <w:b w:val="0"/>
          <w:bCs w:val="0"/>
          <w:i w:val="0"/>
          <w:iCs w:val="0"/>
          <w:sz w:val="20"/>
          <w:szCs w:val="20"/>
        </w:rPr>
        <w:t>Common use-cases for tunneling include transporting</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 xml:space="preserve">data over network segments with </w:t>
      </w:r>
      <w:r w:rsidR="00B308FC">
        <w:rPr>
          <w:rFonts w:ascii="Times New Roman" w:hAnsi="Times New Roman"/>
          <w:b w:val="0"/>
          <w:bCs w:val="0"/>
          <w:i w:val="0"/>
          <w:iCs w:val="0"/>
          <w:sz w:val="20"/>
          <w:szCs w:val="20"/>
        </w:rPr>
        <w:t xml:space="preserve">an </w:t>
      </w:r>
      <w:r w:rsidRPr="00965166">
        <w:rPr>
          <w:rFonts w:ascii="Times New Roman" w:hAnsi="Times New Roman"/>
          <w:b w:val="0"/>
          <w:bCs w:val="0"/>
          <w:i w:val="0"/>
          <w:iCs w:val="0"/>
          <w:sz w:val="20"/>
          <w:szCs w:val="20"/>
        </w:rPr>
        <w:t>unsupported network or</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data-link layer protocols or providing</w:t>
      </w:r>
      <w:r>
        <w:rPr>
          <w:rFonts w:ascii="Times New Roman" w:hAnsi="Times New Roman"/>
          <w:b w:val="0"/>
          <w:bCs w:val="0"/>
          <w:i w:val="0"/>
          <w:iCs w:val="0"/>
          <w:sz w:val="20"/>
          <w:szCs w:val="20"/>
        </w:rPr>
        <w:t xml:space="preserve"> t</w:t>
      </w:r>
      <w:r w:rsidRPr="00965166">
        <w:rPr>
          <w:rFonts w:ascii="Times New Roman" w:hAnsi="Times New Roman"/>
          <w:b w:val="0"/>
          <w:bCs w:val="0"/>
          <w:i w:val="0"/>
          <w:iCs w:val="0"/>
          <w:sz w:val="20"/>
          <w:szCs w:val="20"/>
        </w:rPr>
        <w:t>he illusion of being</w:t>
      </w:r>
      <w:r>
        <w:rPr>
          <w:rFonts w:ascii="Times New Roman" w:hAnsi="Times New Roman"/>
          <w:b w:val="0"/>
          <w:bCs w:val="0"/>
          <w:i w:val="0"/>
          <w:iCs w:val="0"/>
          <w:sz w:val="20"/>
          <w:szCs w:val="20"/>
        </w:rPr>
        <w:t xml:space="preserve"> </w:t>
      </w:r>
      <w:r w:rsidRPr="00965166">
        <w:rPr>
          <w:rFonts w:ascii="Times New Roman" w:hAnsi="Times New Roman"/>
          <w:b w:val="0"/>
          <w:bCs w:val="0"/>
          <w:i w:val="0"/>
          <w:iCs w:val="0"/>
          <w:sz w:val="20"/>
          <w:szCs w:val="20"/>
        </w:rPr>
        <w:t>connected to a remote LAN via VPN</w:t>
      </w:r>
      <w:r>
        <w:rPr>
          <w:rFonts w:ascii="Times New Roman" w:hAnsi="Times New Roman"/>
          <w:b w:val="0"/>
          <w:bCs w:val="0"/>
          <w:i w:val="0"/>
          <w:iCs w:val="0"/>
          <w:sz w:val="20"/>
          <w:szCs w:val="20"/>
        </w:rPr>
        <w:t>.</w:t>
      </w:r>
    </w:p>
    <w:p w14:paraId="4EFF3F35" w14:textId="77777777" w:rsidR="00767E95" w:rsidRPr="00931B81" w:rsidRDefault="004B617E" w:rsidP="00931B81">
      <w:pPr>
        <w:pStyle w:val="subsection"/>
      </w:pPr>
      <w:r w:rsidRPr="00931B81">
        <w:t>3</w:t>
      </w:r>
      <w:r w:rsidR="00A57500" w:rsidRPr="00931B81">
        <w:t xml:space="preserve">.1 </w:t>
      </w:r>
      <w:r w:rsidR="00A01ECF" w:rsidRPr="00931B81">
        <w:t>COMMON TUNNELING PROTOCOLS</w:t>
      </w:r>
    </w:p>
    <w:p w14:paraId="3128C579" w14:textId="3233D53F" w:rsidR="00CB514B" w:rsidRDefault="004E3482" w:rsidP="000C1760">
      <w:pPr>
        <w:pStyle w:val="Heading2"/>
        <w:widowControl w:val="0"/>
        <w:ind w:left="0" w:hanging="2"/>
        <w:jc w:val="both"/>
        <w:rPr>
          <w:rFonts w:ascii="Times New Roman" w:hAnsi="Times New Roman"/>
          <w:b w:val="0"/>
          <w:bCs w:val="0"/>
          <w:i w:val="0"/>
          <w:iCs w:val="0"/>
          <w:position w:val="0"/>
          <w:sz w:val="20"/>
          <w:szCs w:val="20"/>
        </w:rPr>
      </w:pPr>
      <w:bookmarkStart w:id="4" w:name="_heading=h.wkyn51c6gdfb" w:colFirst="0" w:colLast="0"/>
      <w:bookmarkEnd w:id="4"/>
      <w:r w:rsidRPr="009A6FB1">
        <w:rPr>
          <w:rFonts w:ascii="Times New Roman" w:hAnsi="Times New Roman"/>
          <w:b w:val="0"/>
          <w:bCs w:val="0"/>
          <w:i w:val="0"/>
          <w:iCs w:val="0"/>
          <w:position w:val="0"/>
          <w:sz w:val="20"/>
          <w:szCs w:val="20"/>
        </w:rPr>
        <w:t xml:space="preserve">There exist </w:t>
      </w:r>
      <w:proofErr w:type="gramStart"/>
      <w:r w:rsidRPr="009A6FB1">
        <w:rPr>
          <w:rFonts w:ascii="Times New Roman" w:hAnsi="Times New Roman"/>
          <w:b w:val="0"/>
          <w:bCs w:val="0"/>
          <w:i w:val="0"/>
          <w:iCs w:val="0"/>
          <w:position w:val="0"/>
          <w:sz w:val="20"/>
          <w:szCs w:val="20"/>
        </w:rPr>
        <w:t>a number of</w:t>
      </w:r>
      <w:proofErr w:type="gramEnd"/>
      <w:r w:rsidRPr="009A6FB1">
        <w:rPr>
          <w:rFonts w:ascii="Times New Roman" w:hAnsi="Times New Roman"/>
          <w:b w:val="0"/>
          <w:bCs w:val="0"/>
          <w:i w:val="0"/>
          <w:iCs w:val="0"/>
          <w:position w:val="0"/>
          <w:sz w:val="20"/>
          <w:szCs w:val="20"/>
        </w:rPr>
        <w:t xml:space="preserve"> tunneling protocols varying in their application and scope. Some have very narrowly defined capabilities while others attempt to be general and extensible.</w:t>
      </w:r>
    </w:p>
    <w:p w14:paraId="5F1F5FE1" w14:textId="08284E4F" w:rsidR="00CB514B" w:rsidRDefault="00CB514B" w:rsidP="000C1760">
      <w:pPr>
        <w:spacing w:before="240"/>
        <w:ind w:leftChars="0" w:left="180" w:firstLineChars="0" w:hanging="187"/>
        <w:jc w:val="both"/>
        <w:outlineLvl w:val="9"/>
      </w:pPr>
      <w:r w:rsidRPr="00CB514B">
        <w:rPr>
          <w:b/>
          <w:bCs/>
        </w:rPr>
        <w:t>IPsec</w:t>
      </w:r>
      <w:r>
        <w:t xml:space="preserve"> is a suite of protocols that work with the IP family</w:t>
      </w:r>
      <w:r w:rsidR="004C6DD3">
        <w:t xml:space="preserve"> </w:t>
      </w:r>
      <w:r>
        <w:t>to provide confidentiality and integrity of transmitted data</w:t>
      </w:r>
      <w:r w:rsidR="0053389A">
        <w:t> </w:t>
      </w:r>
      <w:r>
        <w:t>[</w:t>
      </w:r>
      <w:r w:rsidR="004B617E">
        <w:t>37</w:t>
      </w:r>
      <w:r>
        <w:t>]. While not strictly a tunneling protocol, it can operate in a tunneling mode where the secured IP packet is encapsulated in a new packet. The operation of IPsec roughly consists of three components: Security Association (SA), Authentication Header (AH) [</w:t>
      </w:r>
      <w:r w:rsidR="004B617E">
        <w:t>23</w:t>
      </w:r>
      <w:r>
        <w:t>] and Encapsulating Security Payload (ESP) [</w:t>
      </w:r>
      <w:r w:rsidR="004B617E">
        <w:t>24</w:t>
      </w:r>
      <w:r>
        <w:t>]. When a party is interested in communicating securely, it negotiates a SA which holds the necessary cryptographic parameters. Afterward, the communicating parties can include AH in their packets, which can be used to verify the integrity of the received data. AH achieves this by computing a hash from the fields of the IP header as well as the included payload and the SA. It is the last property that differentiates AH from a basic checksum and protects the data from being modified in transit. As AH protects parts of the IP header in addition to</w:t>
      </w:r>
      <w:r w:rsidR="00627410">
        <w:t xml:space="preserve"> </w:t>
      </w:r>
      <w:r>
        <w:t>the payload, it also provides a form of authentication.</w:t>
      </w:r>
      <w:r w:rsidR="00627410">
        <w:t xml:space="preserve"> </w:t>
      </w:r>
      <w:r>
        <w:t>The ESP can provide integrity as well as</w:t>
      </w:r>
      <w:r w:rsidR="00627410">
        <w:t xml:space="preserve"> </w:t>
      </w:r>
      <w:r>
        <w:t>confidentiality using encryption. In transport mode,</w:t>
      </w:r>
      <w:r w:rsidR="00627410">
        <w:t xml:space="preserve"> </w:t>
      </w:r>
      <w:r>
        <w:t xml:space="preserve">ESP only encrypts the payload; in the </w:t>
      </w:r>
      <w:proofErr w:type="gramStart"/>
      <w:r>
        <w:t>aforementioned</w:t>
      </w:r>
      <w:r w:rsidR="00627410">
        <w:t xml:space="preserve"> </w:t>
      </w:r>
      <w:r>
        <w:t>tunneling</w:t>
      </w:r>
      <w:proofErr w:type="gramEnd"/>
      <w:r>
        <w:t xml:space="preserve"> mode, ESP encrypts both the IP header and</w:t>
      </w:r>
      <w:r w:rsidR="00627410">
        <w:t xml:space="preserve"> </w:t>
      </w:r>
      <w:r>
        <w:t>the payload and encapsulates them in a new IP header.</w:t>
      </w:r>
    </w:p>
    <w:p w14:paraId="51AE33E6" w14:textId="77777777" w:rsidR="003127A7" w:rsidRDefault="003127A7" w:rsidP="000C1760">
      <w:pPr>
        <w:spacing w:before="240"/>
        <w:ind w:leftChars="0" w:left="180" w:firstLineChars="0" w:hanging="187"/>
        <w:jc w:val="both"/>
      </w:pPr>
      <w:r w:rsidRPr="003127A7">
        <w:rPr>
          <w:b/>
          <w:bCs/>
        </w:rPr>
        <w:t>GRE</w:t>
      </w:r>
      <w:r>
        <w:t xml:space="preserve"> is an encapsulation protocol developed by Cisco to</w:t>
      </w:r>
      <w:r w:rsidR="004C6DD3">
        <w:t xml:space="preserve"> </w:t>
      </w:r>
      <w:r>
        <w:t>allow for encapsulation of link and network protocols in a generic way [</w:t>
      </w:r>
      <w:r w:rsidR="004B617E">
        <w:t>16</w:t>
      </w:r>
      <w:r>
        <w:t>]. The protocol itself is very simple and provides no security features such as encryption or authentication. The payload packet is encapsulated in the GRE header, which is then encapsulated in the delivery protocol. The GRE header contains a protocol number identifying the encapsulated protocol. Additionally, a checksum might be present. Earlier RFCs included several other fields that specified</w:t>
      </w:r>
      <w:r w:rsidR="00B308FC">
        <w:t>,</w:t>
      </w:r>
      <w:r>
        <w:t xml:space="preserve"> e.g.</w:t>
      </w:r>
      <w:r w:rsidR="00B308FC">
        <w:t>,</w:t>
      </w:r>
      <w:r>
        <w:t xml:space="preserve"> the number of allowed recursions of encapsulation or routing information [</w:t>
      </w:r>
      <w:r w:rsidR="004B617E">
        <w:t>16</w:t>
      </w:r>
      <w:r>
        <w:t>]. Their use has been deprecated [</w:t>
      </w:r>
      <w:r w:rsidR="004B617E">
        <w:t>2</w:t>
      </w:r>
      <w:r>
        <w:t>5].</w:t>
      </w:r>
    </w:p>
    <w:p w14:paraId="2309CD62" w14:textId="77777777" w:rsidR="00627410" w:rsidRDefault="003127A7" w:rsidP="000C1760">
      <w:pPr>
        <w:spacing w:before="240"/>
        <w:ind w:leftChars="0" w:left="180" w:firstLineChars="0" w:hanging="187"/>
        <w:jc w:val="both"/>
      </w:pPr>
      <w:r w:rsidRPr="003127A7">
        <w:rPr>
          <w:b/>
          <w:bCs/>
        </w:rPr>
        <w:lastRenderedPageBreak/>
        <w:t>PPTP</w:t>
      </w:r>
      <w:r>
        <w:t xml:space="preserve"> is a tunneling protocol originally designed to carry PPP traffic over IP networks [</w:t>
      </w:r>
      <w:r w:rsidR="004B617E">
        <w:t>43</w:t>
      </w:r>
      <w:r>
        <w:t>]. It operates on the link layer and uses a client/server model, where the server is called the PPTP Network Server and the client PPTP Access Concentrator. For encapsulation of the payload, PPTP uses a</w:t>
      </w:r>
      <w:r w:rsidR="00B308FC">
        <w:t>n</w:t>
      </w:r>
      <w:r>
        <w:t xml:space="preserve"> enhanced version of GRE. Each PAC-PNS pair establishes a tunnel and a control connection which runs over TCP. This control connection is used to manage both the tunnel and any user sessions using it. PPTP uses security mechanisms from PPP for authentication and encryption; the most commonly known are Password Authentication Protocol and Challenge-Handshake Authentication Protocol.</w:t>
      </w:r>
    </w:p>
    <w:p w14:paraId="4A18DF60" w14:textId="77777777" w:rsidR="003127A7" w:rsidRDefault="003127A7" w:rsidP="000C1760">
      <w:pPr>
        <w:spacing w:before="240"/>
        <w:ind w:leftChars="0" w:left="360" w:firstLineChars="0" w:hanging="187"/>
        <w:jc w:val="both"/>
      </w:pPr>
      <w:r w:rsidRPr="003127A7">
        <w:rPr>
          <w:b/>
          <w:bCs/>
        </w:rPr>
        <w:t>L2TP</w:t>
      </w:r>
      <w:r>
        <w:t xml:space="preserve"> aims to tunnel PPP packets in a way that is as transparent as possible [</w:t>
      </w:r>
      <w:r w:rsidR="004B617E">
        <w:t>40</w:t>
      </w:r>
      <w:r>
        <w:t xml:space="preserve">]. It decouples the Layer 2 and PPP endpoints, allowing them to exist at different devices connected by a packet-switched network. The overall design is reminiscent </w:t>
      </w:r>
      <w:r w:rsidR="00B308FC">
        <w:t>of</w:t>
      </w:r>
      <w:r>
        <w:t xml:space="preserve"> that of PPTP. The two</w:t>
      </w:r>
      <w:r w:rsidR="006755CB">
        <w:t xml:space="preserve"> </w:t>
      </w:r>
      <w:r>
        <w:t>endpoints are called the L2TP Network Server and L2TP</w:t>
      </w:r>
      <w:r w:rsidR="006755CB">
        <w:t xml:space="preserve"> </w:t>
      </w:r>
      <w:r>
        <w:t>Access Concentrator, filling similar roles as their PPTP</w:t>
      </w:r>
      <w:r w:rsidR="006755CB">
        <w:t xml:space="preserve"> </w:t>
      </w:r>
      <w:r>
        <w:t>equivalents. These two endpoints establish a tunnel</w:t>
      </w:r>
      <w:r w:rsidR="006755CB">
        <w:t xml:space="preserve"> </w:t>
      </w:r>
      <w:r>
        <w:t xml:space="preserve">which consists of a </w:t>
      </w:r>
      <w:r w:rsidR="00B308FC">
        <w:t>C</w:t>
      </w:r>
      <w:r>
        <w:t xml:space="preserve">ontrol </w:t>
      </w:r>
      <w:r w:rsidR="00B308FC">
        <w:t>C</w:t>
      </w:r>
      <w:r>
        <w:t>onnection and zero or</w:t>
      </w:r>
      <w:r w:rsidR="006755CB">
        <w:t xml:space="preserve"> </w:t>
      </w:r>
      <w:r>
        <w:t>more sessions. The control channel is reliable, while</w:t>
      </w:r>
      <w:r w:rsidR="006755CB">
        <w:t xml:space="preserve"> </w:t>
      </w:r>
      <w:r>
        <w:t>the channel used for transmitting data messages is</w:t>
      </w:r>
      <w:r w:rsidR="006755CB">
        <w:t xml:space="preserve"> </w:t>
      </w:r>
      <w:r>
        <w:t>not. In IP networks, the transport protocol to carry</w:t>
      </w:r>
      <w:r w:rsidR="006755CB">
        <w:t xml:space="preserve"> </w:t>
      </w:r>
      <w:r>
        <w:t>the L2TP messages is UDP, which avoids the issues</w:t>
      </w:r>
      <w:r w:rsidR="006755CB">
        <w:t xml:space="preserve"> </w:t>
      </w:r>
      <w:r>
        <w:t>brought by stacking several TCP connections on top</w:t>
      </w:r>
      <w:r w:rsidR="006755CB">
        <w:t xml:space="preserve"> </w:t>
      </w:r>
      <w:r>
        <w:t xml:space="preserve">of each other. L2TP supports </w:t>
      </w:r>
      <w:r w:rsidR="00B308FC">
        <w:t xml:space="preserve">the </w:t>
      </w:r>
      <w:r>
        <w:t>CHAP-like tunnel authentication</w:t>
      </w:r>
      <w:r w:rsidR="006755CB">
        <w:t xml:space="preserve"> </w:t>
      </w:r>
      <w:r>
        <w:t>mechanism but provides no integrity or</w:t>
      </w:r>
      <w:r w:rsidR="006755CB">
        <w:t xml:space="preserve"> </w:t>
      </w:r>
      <w:r>
        <w:t>confidentiality, leveraging features provided by PPP</w:t>
      </w:r>
      <w:r w:rsidR="006755CB">
        <w:t xml:space="preserve"> </w:t>
      </w:r>
      <w:r>
        <w:t>instead. However, it is commonly used in combination</w:t>
      </w:r>
      <w:r w:rsidR="006755CB">
        <w:t xml:space="preserve"> </w:t>
      </w:r>
      <w:r>
        <w:t>with IPsec to encrypt the payload via ESP and/or AH.</w:t>
      </w:r>
    </w:p>
    <w:p w14:paraId="373E373F" w14:textId="77777777" w:rsidR="003127A7" w:rsidRDefault="003127A7" w:rsidP="000C1760">
      <w:pPr>
        <w:spacing w:before="240"/>
        <w:ind w:leftChars="0" w:left="360" w:firstLineChars="0" w:hanging="187"/>
        <w:jc w:val="both"/>
      </w:pPr>
      <w:r w:rsidRPr="003127A7">
        <w:rPr>
          <w:b/>
          <w:bCs/>
        </w:rPr>
        <w:t>SSTP</w:t>
      </w:r>
      <w:r>
        <w:t xml:space="preserve"> tunnels PPP frames over SSL/TLS, using TCP as</w:t>
      </w:r>
      <w:r w:rsidR="006755CB">
        <w:t xml:space="preserve"> </w:t>
      </w:r>
      <w:r>
        <w:t>its transport protocol [</w:t>
      </w:r>
      <w:r w:rsidR="004B617E">
        <w:t>6</w:t>
      </w:r>
      <w:r>
        <w:t>]. In this case, security is provided</w:t>
      </w:r>
      <w:r w:rsidR="006755CB">
        <w:t xml:space="preserve"> </w:t>
      </w:r>
      <w:r>
        <w:t>by SSL using encryption and integrity checking.</w:t>
      </w:r>
      <w:r w:rsidR="006755CB">
        <w:t xml:space="preserve"> </w:t>
      </w:r>
      <w:r>
        <w:t>The structure of the SSTP header is quite simple, with</w:t>
      </w:r>
      <w:r w:rsidR="006755CB">
        <w:t xml:space="preserve"> </w:t>
      </w:r>
      <w:r>
        <w:t>the only interesting field being the C flag. When set,</w:t>
      </w:r>
      <w:r w:rsidR="006755CB">
        <w:t xml:space="preserve"> </w:t>
      </w:r>
      <w:r>
        <w:t>the encapsulated payload contains an SSTP control</w:t>
      </w:r>
      <w:r w:rsidR="006755CB">
        <w:t xml:space="preserve"> </w:t>
      </w:r>
      <w:r>
        <w:t>message; otherwise the higher-layer protocol.</w:t>
      </w:r>
    </w:p>
    <w:p w14:paraId="68DA4FC4" w14:textId="77777777" w:rsidR="00183002" w:rsidRDefault="003127A7" w:rsidP="000C1760">
      <w:pPr>
        <w:spacing w:before="240"/>
        <w:ind w:leftChars="0" w:left="360" w:firstLineChars="0" w:hanging="187"/>
        <w:jc w:val="both"/>
      </w:pPr>
      <w:r w:rsidRPr="003127A7">
        <w:rPr>
          <w:b/>
          <w:bCs/>
        </w:rPr>
        <w:t>IPIP</w:t>
      </w:r>
      <w:r>
        <w:t xml:space="preserve"> is a protocol meant to alter the normal routing process</w:t>
      </w:r>
      <w:r w:rsidR="0034525B">
        <w:t xml:space="preserve"> </w:t>
      </w:r>
      <w:r>
        <w:t>by encapsulating the IPv4 packet in another IPv4</w:t>
      </w:r>
      <w:r w:rsidR="006755CB">
        <w:t xml:space="preserve"> </w:t>
      </w:r>
      <w:r>
        <w:t>packet and sending it to an intermediate node [</w:t>
      </w:r>
      <w:r w:rsidR="004B617E">
        <w:t>31</w:t>
      </w:r>
      <w:r>
        <w:t>].</w:t>
      </w:r>
      <w:r w:rsidR="00183002">
        <w:t xml:space="preserve"> The entry point of the tunnel wraps the IPv4 packet in another IPv4 header destined to the tunnel endpoint. After arriving traversing the tunnel, the inner IPv4 packet is decapsulated and processed normally, routed and forwarded to its true destination. The protocol is simple, using no additional headers, as it is limited to one type of outer-inner protocol; most of the complexity lies in rules</w:t>
      </w:r>
      <w:r w:rsidR="00B308FC">
        <w:t xml:space="preserve"> on</w:t>
      </w:r>
      <w:r w:rsidR="00183002">
        <w:t xml:space="preserve"> how to properly handle ICMP messages. On its own, it provides no additional security features</w:t>
      </w:r>
      <w:r w:rsidR="004E5B27">
        <w:t xml:space="preserve"> </w:t>
      </w:r>
      <w:r w:rsidR="00183002">
        <w:t>over basic IPv4.</w:t>
      </w:r>
    </w:p>
    <w:p w14:paraId="1A32F0EA" w14:textId="77777777" w:rsidR="00183002" w:rsidRDefault="00183002" w:rsidP="000C1760">
      <w:pPr>
        <w:spacing w:before="240"/>
        <w:ind w:leftChars="0" w:left="360" w:firstLineChars="0" w:hanging="187"/>
        <w:jc w:val="both"/>
      </w:pPr>
      <w:r w:rsidRPr="004E5B27">
        <w:rPr>
          <w:b/>
          <w:bCs/>
        </w:rPr>
        <w:t>6in4</w:t>
      </w:r>
      <w:r>
        <w:t xml:space="preserve"> is a transition mechanism allowing IPv6 traffic to</w:t>
      </w:r>
      <w:r w:rsidR="004E5B27">
        <w:t xml:space="preserve"> </w:t>
      </w:r>
      <w:r>
        <w:t>traverse networks with only IPv4 support [</w:t>
      </w:r>
      <w:r w:rsidR="004B617E">
        <w:t>18</w:t>
      </w:r>
      <w:r>
        <w:t>]. A tunnel</w:t>
      </w:r>
      <w:r w:rsidR="004E5B27">
        <w:t xml:space="preserve"> </w:t>
      </w:r>
      <w:r>
        <w:t>is established between two devices</w:t>
      </w:r>
      <w:r w:rsidR="00B308FC">
        <w:t>,</w:t>
      </w:r>
      <w:r>
        <w:t xml:space="preserve"> and the IPv6</w:t>
      </w:r>
      <w:r w:rsidR="004E5B27">
        <w:t xml:space="preserve"> </w:t>
      </w:r>
      <w:r>
        <w:t>traffic is transported by encapsulating it in IPv4. A</w:t>
      </w:r>
      <w:r w:rsidR="004E5B27">
        <w:t xml:space="preserve"> </w:t>
      </w:r>
      <w:r>
        <w:t>special IP protocol number is defined for this purpose.</w:t>
      </w:r>
      <w:r w:rsidR="004E5B27">
        <w:t xml:space="preserve"> </w:t>
      </w:r>
      <w:r w:rsidRPr="004E5B27">
        <w:t>6in4</w:t>
      </w:r>
      <w:r>
        <w:t xml:space="preserve"> itself provides no security</w:t>
      </w:r>
      <w:r w:rsidR="00B308FC">
        <w:t>-</w:t>
      </w:r>
      <w:r>
        <w:t>related features such</w:t>
      </w:r>
      <w:r w:rsidR="004E5B27">
        <w:t xml:space="preserve"> </w:t>
      </w:r>
      <w:r>
        <w:t>as authentication or integrity.</w:t>
      </w:r>
    </w:p>
    <w:p w14:paraId="2F510B43" w14:textId="77777777" w:rsidR="00183002" w:rsidRPr="00CB514B" w:rsidRDefault="00183002" w:rsidP="000C1760">
      <w:pPr>
        <w:spacing w:before="240"/>
        <w:ind w:leftChars="0" w:left="360" w:firstLineChars="0" w:hanging="187"/>
        <w:jc w:val="both"/>
      </w:pPr>
      <w:proofErr w:type="spellStart"/>
      <w:r w:rsidRPr="004E5B27">
        <w:rPr>
          <w:b/>
          <w:bCs/>
        </w:rPr>
        <w:t>Ayiya</w:t>
      </w:r>
      <w:proofErr w:type="spellEnd"/>
      <w:r>
        <w:t xml:space="preserve"> attempts to solve some of the issues that transition</w:t>
      </w:r>
      <w:r w:rsidR="004E5B27">
        <w:t xml:space="preserve"> </w:t>
      </w:r>
      <w:r>
        <w:t>protocols such as 6in4 have with establishing</w:t>
      </w:r>
      <w:r w:rsidR="004E5B27">
        <w:t xml:space="preserve"> </w:t>
      </w:r>
      <w:r>
        <w:t>tunnels that travel through NATs. [</w:t>
      </w:r>
      <w:r w:rsidR="004B617E">
        <w:t>27</w:t>
      </w:r>
      <w:r>
        <w:t>] These NATs</w:t>
      </w:r>
      <w:r w:rsidR="004E5B27">
        <w:t xml:space="preserve"> </w:t>
      </w:r>
      <w:r>
        <w:t>need to be manually reconfigured to properly handle</w:t>
      </w:r>
      <w:r w:rsidR="004E5B27">
        <w:t xml:space="preserve"> </w:t>
      </w:r>
      <w:r>
        <w:t xml:space="preserve">6in4, which in some cases is not possible. </w:t>
      </w:r>
      <w:proofErr w:type="spellStart"/>
      <w:r>
        <w:t>Ayiya</w:t>
      </w:r>
      <w:proofErr w:type="spellEnd"/>
      <w:r w:rsidR="004E5B27">
        <w:t xml:space="preserve"> </w:t>
      </w:r>
      <w:r>
        <w:t>solves this by tunneling IP traffic not directly over IP,</w:t>
      </w:r>
      <w:r w:rsidR="004E5B27">
        <w:t xml:space="preserve"> </w:t>
      </w:r>
      <w:r>
        <w:t>as is the case with 6in4 or IPIP, but over a transport</w:t>
      </w:r>
      <w:r w:rsidR="004E5B27">
        <w:t xml:space="preserve"> </w:t>
      </w:r>
      <w:r>
        <w:t>layer protocol such as TCP or UDP. It aims to be general,</w:t>
      </w:r>
      <w:r w:rsidR="004E5B27">
        <w:t xml:space="preserve"> </w:t>
      </w:r>
      <w:r>
        <w:t>independent of both the payload protocol and the</w:t>
      </w:r>
      <w:r w:rsidR="004E5B27">
        <w:t xml:space="preserve"> </w:t>
      </w:r>
      <w:r>
        <w:t>transport protocol being used, thus the name Anything</w:t>
      </w:r>
      <w:r w:rsidR="004E5B27">
        <w:t xml:space="preserve"> </w:t>
      </w:r>
      <w:r>
        <w:t>in Anything. It is even possible to tunnel the payload</w:t>
      </w:r>
      <w:r w:rsidR="004E5B27">
        <w:t xml:space="preserve"> </w:t>
      </w:r>
      <w:r>
        <w:t>protocol directly over the network protocol, in the vein</w:t>
      </w:r>
      <w:r w:rsidR="004E5B27">
        <w:t xml:space="preserve"> </w:t>
      </w:r>
      <w:r>
        <w:t>of IPIP, for IP over IP tunnels with minimal overhead</w:t>
      </w:r>
      <w:r w:rsidR="004E5B27">
        <w:t xml:space="preserve"> </w:t>
      </w:r>
      <w:r>
        <w:t>where possible.</w:t>
      </w:r>
      <w:r w:rsidR="004E5B27">
        <w:t xml:space="preserve"> </w:t>
      </w:r>
      <w:proofErr w:type="spellStart"/>
      <w:r w:rsidRPr="004E5B27">
        <w:t>Ayiya</w:t>
      </w:r>
      <w:proofErr w:type="spellEnd"/>
      <w:r>
        <w:t xml:space="preserve"> defines a custom header </w:t>
      </w:r>
      <w:r w:rsidR="00B308FC">
        <w:t>that</w:t>
      </w:r>
      <w:r>
        <w:t xml:space="preserve"> </w:t>
      </w:r>
      <w:r w:rsidR="004E5B27">
        <w:t xml:space="preserve">is </w:t>
      </w:r>
      <w:r>
        <w:t>placed between the payload and the delivery protocol.</w:t>
      </w:r>
      <w:r w:rsidR="004E5B27">
        <w:t xml:space="preserve"> </w:t>
      </w:r>
      <w:r>
        <w:t>The header contains an identity field to help determine</w:t>
      </w:r>
      <w:r w:rsidR="004E5B27">
        <w:t xml:space="preserve"> </w:t>
      </w:r>
      <w:r>
        <w:t>which sender the packet has originated from, as the</w:t>
      </w:r>
      <w:r w:rsidR="004E5B27">
        <w:t xml:space="preserve"> </w:t>
      </w:r>
      <w:r>
        <w:t>source port number and IP address may change arbitrarily</w:t>
      </w:r>
      <w:r w:rsidR="004E5B27">
        <w:t xml:space="preserve"> </w:t>
      </w:r>
      <w:r>
        <w:t>during the connection, due to NAT, DHCP, IPv6</w:t>
      </w:r>
      <w:r w:rsidR="004E5B27">
        <w:t xml:space="preserve"> </w:t>
      </w:r>
      <w:r>
        <w:t>privacy extensions</w:t>
      </w:r>
      <w:r w:rsidR="00D521A4">
        <w:t>,</w:t>
      </w:r>
      <w:r>
        <w:t xml:space="preserve"> etc. An operation code field may</w:t>
      </w:r>
      <w:r w:rsidR="004E5B27">
        <w:t xml:space="preserve"> </w:t>
      </w:r>
      <w:r>
        <w:t>specify special handling of the received packet, such as</w:t>
      </w:r>
      <w:r w:rsidR="004E5B27">
        <w:t xml:space="preserve"> </w:t>
      </w:r>
      <w:r>
        <w:t>echoing it back to the sender. In addition, it contains an</w:t>
      </w:r>
      <w:r w:rsidR="004E5B27">
        <w:t xml:space="preserve"> </w:t>
      </w:r>
      <w:r>
        <w:t>optional signature and authentication, providing some</w:t>
      </w:r>
      <w:r w:rsidR="004E5B27">
        <w:t xml:space="preserve"> </w:t>
      </w:r>
      <w:r>
        <w:t>security features out of the box. A heartbeat message</w:t>
      </w:r>
      <w:r w:rsidR="004E5B27">
        <w:t xml:space="preserve"> </w:t>
      </w:r>
      <w:r>
        <w:t>is used to keep the tunnel open, as not receiving any</w:t>
      </w:r>
      <w:r w:rsidR="004E5B27">
        <w:t xml:space="preserve"> </w:t>
      </w:r>
      <w:r>
        <w:t xml:space="preserve">packets for </w:t>
      </w:r>
      <w:r w:rsidR="004E5B27">
        <w:t xml:space="preserve">a </w:t>
      </w:r>
      <w:r>
        <w:t xml:space="preserve">certain </w:t>
      </w:r>
      <w:proofErr w:type="gramStart"/>
      <w:r>
        <w:t>period of time</w:t>
      </w:r>
      <w:proofErr w:type="gramEnd"/>
      <w:r>
        <w:t xml:space="preserve"> results in closing</w:t>
      </w:r>
      <w:r w:rsidR="004E5B27">
        <w:t xml:space="preserve"> </w:t>
      </w:r>
      <w:r>
        <w:t>the tunnel.</w:t>
      </w:r>
    </w:p>
    <w:p w14:paraId="5329E367" w14:textId="77777777" w:rsidR="004E5B27" w:rsidRPr="00931B81" w:rsidRDefault="004B617E" w:rsidP="00931B81">
      <w:pPr>
        <w:pStyle w:val="subsection"/>
      </w:pPr>
      <w:r w:rsidRPr="00931B81">
        <w:t>3</w:t>
      </w:r>
      <w:r w:rsidR="00A57500" w:rsidRPr="00931B81">
        <w:t xml:space="preserve">.2 </w:t>
      </w:r>
      <w:r w:rsidR="004E5B27" w:rsidRPr="00931B81">
        <w:t>IDENTIFICATION OF ENCAPSULATION PROTOCOLS</w:t>
      </w:r>
    </w:p>
    <w:p w14:paraId="0905CD00" w14:textId="77777777" w:rsidR="004E5B27" w:rsidRDefault="004E5B27" w:rsidP="000C1760">
      <w:pPr>
        <w:spacing w:before="240"/>
        <w:ind w:left="0" w:hanging="2"/>
        <w:jc w:val="both"/>
      </w:pPr>
      <w:r>
        <w:t>To properly parse a protocol and extract inf</w:t>
      </w:r>
      <w:r w:rsidR="00B308FC">
        <w:t>or</w:t>
      </w:r>
      <w:r>
        <w:t>mation from</w:t>
      </w:r>
      <w:r w:rsidR="00C160AA">
        <w:t xml:space="preserve"> </w:t>
      </w:r>
      <w:r>
        <w:t>it, it is nec</w:t>
      </w:r>
      <w:r w:rsidR="00B308FC">
        <w:t>es</w:t>
      </w:r>
      <w:r>
        <w:t>sary to correctly identify it. As there is no field</w:t>
      </w:r>
      <w:r w:rsidR="00C160AA">
        <w:t xml:space="preserve"> </w:t>
      </w:r>
      <w:r>
        <w:t>identifying the application protocol in common transport</w:t>
      </w:r>
      <w:r w:rsidR="00C160AA">
        <w:t xml:space="preserve"> </w:t>
      </w:r>
      <w:r>
        <w:t>protocol headers (TCP, UDP), and port numbers alone</w:t>
      </w:r>
      <w:r w:rsidR="00C160AA">
        <w:t xml:space="preserve"> </w:t>
      </w:r>
      <w:r>
        <w:t>aren’t</w:t>
      </w:r>
      <w:r w:rsidR="00C160AA">
        <w:t xml:space="preserve"> </w:t>
      </w:r>
      <w:proofErr w:type="gramStart"/>
      <w:r>
        <w:t>sufficient</w:t>
      </w:r>
      <w:proofErr w:type="gramEnd"/>
      <w:r>
        <w:t xml:space="preserve"> to identify the protocol being used, several approaches</w:t>
      </w:r>
      <w:r w:rsidR="00C160AA">
        <w:t xml:space="preserve"> </w:t>
      </w:r>
      <w:r>
        <w:t>have been developed to solve this issue.</w:t>
      </w:r>
    </w:p>
    <w:p w14:paraId="3E961FAA" w14:textId="77777777" w:rsidR="00C160AA" w:rsidRDefault="00C160AA" w:rsidP="000C1760">
      <w:pPr>
        <w:spacing w:before="240"/>
        <w:ind w:left="179" w:hangingChars="90" w:hanging="181"/>
        <w:jc w:val="both"/>
      </w:pPr>
      <w:r w:rsidRPr="00C160AA">
        <w:rPr>
          <w:b/>
          <w:bCs/>
        </w:rPr>
        <w:t>Deep packet inspection</w:t>
      </w:r>
      <w:r>
        <w:t xml:space="preserve"> is a content-based method that attempts to identify protocols by looking inside the payload [</w:t>
      </w:r>
      <w:r w:rsidR="004B617E">
        <w:t>29</w:t>
      </w:r>
      <w:r>
        <w:t xml:space="preserve">]. It looks for known signatures in the transmitted data to identify the data flow as a </w:t>
      </w:r>
      <w:proofErr w:type="gramStart"/>
      <w:r>
        <w:t>particular protocol</w:t>
      </w:r>
      <w:proofErr w:type="gramEnd"/>
      <w:r>
        <w:t>. The signature matching process can be as simple as looking for a value in the first few bytes of the payload (application header) or complex heuristics requiring access to whole flows. DPI achieves high accuracy; the chief downside of this approach is that it needs to be able to access the data being transmitted to function properly, and it needs to inspect every packet passing through the interface. If the application uses encryption, DPI fails to provide meaningful results.</w:t>
      </w:r>
    </w:p>
    <w:p w14:paraId="20498C1C" w14:textId="77777777" w:rsidR="00C160AA" w:rsidRDefault="00C160AA" w:rsidP="000C1760">
      <w:pPr>
        <w:spacing w:before="240"/>
        <w:ind w:left="179" w:hangingChars="90" w:hanging="181"/>
        <w:jc w:val="both"/>
      </w:pPr>
      <w:r w:rsidRPr="00C160AA">
        <w:rPr>
          <w:b/>
          <w:bCs/>
        </w:rPr>
        <w:t>Connection patterns</w:t>
      </w:r>
      <w:r>
        <w:t xml:space="preserve"> can be used to classify traffic into categories without inspecting the payload [</w:t>
      </w:r>
      <w:r w:rsidR="004B617E">
        <w:t>22</w:t>
      </w:r>
      <w:r>
        <w:t xml:space="preserve">]. Sequences of flows are matched against heuristics using a set of rules. As different types of traffic (such as web or P2P) display different connection patterns over time, this information is </w:t>
      </w:r>
      <w:proofErr w:type="gramStart"/>
      <w:r>
        <w:t>sufficient</w:t>
      </w:r>
      <w:proofErr w:type="gramEnd"/>
      <w:r>
        <w:t xml:space="preserve"> to categorize the observed flows. While significantly simpler and less computationally intensive than DPI, this method only achieves rough categorization; it does not identify specific protocols.</w:t>
      </w:r>
    </w:p>
    <w:p w14:paraId="4090CF5C" w14:textId="19979C05" w:rsidR="00C160AA" w:rsidRDefault="00C160AA" w:rsidP="000C1760">
      <w:pPr>
        <w:spacing w:before="240"/>
        <w:ind w:left="179" w:hangingChars="90" w:hanging="181"/>
        <w:jc w:val="both"/>
      </w:pPr>
      <w:r w:rsidRPr="00C160AA">
        <w:rPr>
          <w:b/>
          <w:bCs/>
        </w:rPr>
        <w:t>Statistical methods</w:t>
      </w:r>
      <w:r>
        <w:t xml:space="preserve"> are based on flow properties such as duration, packet size or arrival times [</w:t>
      </w:r>
      <w:r w:rsidR="004B617E">
        <w:t>19</w:t>
      </w:r>
      <w:r>
        <w:t xml:space="preserve">]. Measurements of various protocol attributes are taken, and these are </w:t>
      </w:r>
      <w:r>
        <w:lastRenderedPageBreak/>
        <w:t xml:space="preserve">compared to existing models. It is possible to include some DPI attributes and treat them as statistical properties, resulting in a hybrid approach. Creating models by extracting fingerprints can be done manually; </w:t>
      </w:r>
      <w:r w:rsidR="00DB6E02">
        <w:t>however,</w:t>
      </w:r>
      <w:r>
        <w:t xml:space="preserve"> this is a very time</w:t>
      </w:r>
      <w:r w:rsidR="00B308FC">
        <w:t>-</w:t>
      </w:r>
      <w:r>
        <w:t>consuming process. Available algorithms</w:t>
      </w:r>
      <w:r w:rsidR="00B308FC">
        <w:t>, therefore,</w:t>
      </w:r>
      <w:r>
        <w:t xml:space="preserve"> try to automate the process of creating new protocol models, requiring only pre-classified training data instead, utilizing machine learning</w:t>
      </w:r>
      <w:r w:rsidR="00D0218A">
        <w:t> </w:t>
      </w:r>
      <w:r>
        <w:t>[</w:t>
      </w:r>
      <w:r w:rsidR="004B617E">
        <w:t>42</w:t>
      </w:r>
      <w:r>
        <w:t>].</w:t>
      </w:r>
    </w:p>
    <w:p w14:paraId="0E6FD750" w14:textId="77777777" w:rsidR="00125139" w:rsidRDefault="00C160AA" w:rsidP="000C1760">
      <w:pPr>
        <w:keepNext/>
        <w:spacing w:before="240"/>
        <w:ind w:left="0" w:hanging="2"/>
        <w:jc w:val="both"/>
      </w:pPr>
      <w:r>
        <w:t xml:space="preserve">As tunneling protocols work above the network or transport layer, these approaches can be used to detect encapsulated traffic as well. Few of the protocols described in the previous section provide encryption by themselves, and most offer </w:t>
      </w:r>
      <w:proofErr w:type="gramStart"/>
      <w:r>
        <w:t>some kind of signature</w:t>
      </w:r>
      <w:proofErr w:type="gramEnd"/>
      <w:r>
        <w:t xml:space="preserve"> available in the header that can be matched. Moreover, </w:t>
      </w:r>
      <w:r w:rsidR="00B308FC">
        <w:t xml:space="preserve">the </w:t>
      </w:r>
      <w:r>
        <w:t>accuracy of identification is of high priority, as we don’t want to simply categorize the traffic to gather statistics but identify the encapsulated traffic as well. For this we need to correctly identify the protocol being used; DPI</w:t>
      </w:r>
      <w:r w:rsidR="00B308FC">
        <w:t>, therefore,</w:t>
      </w:r>
      <w:r>
        <w:t xml:space="preserve"> appears to be a reasonable choice for encapsulation identification. The problem is further complicated by the possibility of IPsec being used to secure the tunneled traffic independent of the protocol being used; this is</w:t>
      </w:r>
      <w:r w:rsidR="00B308FC">
        <w:t>, in fact,</w:t>
      </w:r>
      <w:r>
        <w:t xml:space="preserve"> the recommended approach by L2TP [</w:t>
      </w:r>
      <w:r w:rsidR="004B617E">
        <w:t>40</w:t>
      </w:r>
      <w:r>
        <w:t>]. Additionally, tunneling protocols can tunnel other tunneling protocols, recursively extending the number of layers; to properly extract the application data,</w:t>
      </w:r>
      <w:r w:rsidR="00125139">
        <w:t xml:space="preserve"> it is necessary to </w:t>
      </w:r>
      <w:r w:rsidR="00931926">
        <w:t>identify and decapsulate each of those protocols in turn properly</w:t>
      </w:r>
      <w:r w:rsidR="00125139">
        <w:t>.</w:t>
      </w:r>
    </w:p>
    <w:p w14:paraId="73A3D833" w14:textId="6AC83B3D" w:rsidR="000C1760" w:rsidRPr="00DD3E4C" w:rsidRDefault="004B617E" w:rsidP="00D25AC7">
      <w:pPr>
        <w:pStyle w:val="section"/>
        <w:rPr>
          <w:lang w:val="cs-CZ"/>
        </w:rPr>
      </w:pPr>
      <w:r w:rsidRPr="00D25AC7">
        <w:rPr>
          <w:b w:val="0"/>
          <w:bCs/>
        </w:rPr>
        <w:t>4</w:t>
      </w:r>
      <w:r w:rsidR="000C1760" w:rsidRPr="00D25AC7">
        <w:rPr>
          <w:b w:val="0"/>
          <w:bCs/>
        </w:rPr>
        <w:t>.</w:t>
      </w:r>
      <w:r w:rsidR="000C1760">
        <w:t xml:space="preserve"> GENERIC STREAM ENCAPSULATION </w:t>
      </w:r>
      <w:r w:rsidR="000C1760">
        <w:rPr>
          <w:lang w:val="cs-CZ"/>
        </w:rPr>
        <w:t>(GSE) CASE STUDY</w:t>
      </w:r>
    </w:p>
    <w:p w14:paraId="6FAA08F2" w14:textId="01251125" w:rsidR="000C1760" w:rsidRDefault="000C1760" w:rsidP="000C1760">
      <w:pPr>
        <w:widowControl w:val="0"/>
        <w:ind w:left="0" w:hanging="2"/>
        <w:jc w:val="both"/>
      </w:pPr>
      <w:bookmarkStart w:id="5" w:name="_heading=h.dtkofsp53jjf" w:colFirst="0" w:colLast="0"/>
      <w:bookmarkEnd w:id="5"/>
      <w:r>
        <w:t xml:space="preserve">Network protocol Generic Stream Encapsulation (GSE) </w:t>
      </w:r>
      <w:proofErr w:type="spellStart"/>
      <w:r>
        <w:t>wasdefined</w:t>
      </w:r>
      <w:proofErr w:type="spellEnd"/>
      <w:r>
        <w:t xml:space="preserve"> by the Digital Video Broadcasting Project (DVB), and it offers a way to transport IP traffic over a generic physical layer, usually o</w:t>
      </w:r>
      <w:bookmarkStart w:id="6" w:name="_GoBack"/>
      <w:bookmarkEnd w:id="6"/>
      <w:r>
        <w:t>ver DVB physical infrastructure [</w:t>
      </w:r>
      <w:r w:rsidR="004B617E">
        <w:t>12</w:t>
      </w:r>
      <w:r>
        <w:t xml:space="preserve">, p. 6]. GSE, as a native IP encapsulation protocol on DVB bearers, was introduced with the second-generation satellite transmission system called DVB-S2 (Figure 2). Generic data transmission on the first generation of DVB standards was formerly possible using the Multi-Protocol Encapsulation (MPE) on MPEGTS packets. However, MPE suffered significant overhead. GSE is also included in the </w:t>
      </w:r>
      <w:proofErr w:type="spellStart"/>
      <w:r>
        <w:t>Satlabs</w:t>
      </w:r>
      <w:proofErr w:type="spellEnd"/>
      <w:r>
        <w:t xml:space="preserve"> System Recommendations for DVB-RCS terminals [</w:t>
      </w:r>
      <w:r w:rsidR="004B617E">
        <w:t>36</w:t>
      </w:r>
      <w:r>
        <w:t>].</w:t>
      </w:r>
    </w:p>
    <w:p w14:paraId="64A9777B" w14:textId="77777777" w:rsidR="000C1760" w:rsidRDefault="001A2A9B" w:rsidP="000C1760">
      <w:pPr>
        <w:widowControl w:val="0"/>
        <w:spacing w:before="240"/>
        <w:ind w:left="0" w:hanging="2"/>
        <w:jc w:val="both"/>
      </w:pPr>
      <w:bookmarkStart w:id="7" w:name="_heading=h.esukfgggwpib" w:colFirst="0" w:colLast="0"/>
      <w:bookmarkEnd w:id="7"/>
      <w:r w:rsidRPr="001A2A9B">
        <w:rPr>
          <w:b/>
          <w:bCs/>
        </w:rPr>
        <w:t>Outline of GSE Procedures</w:t>
      </w:r>
      <w:r>
        <w:t xml:space="preserve"> Operation of GSE allows transmission of variable size generic data encapsulated into baseband frames. GSE can encapsulate not only IPv4 traffic but a wide range of other protocols including IPv6, Ethernet,</w:t>
      </w:r>
      <w:r w:rsidR="001E0660">
        <w:t xml:space="preserve"> </w:t>
      </w:r>
      <w:r>
        <w:t xml:space="preserve">ATM, MPEG, and others. It supports addressing using 6-Byte MAC addresses, 3-Byte addresses, and even a MAC </w:t>
      </w:r>
      <w:r w:rsidR="00F0566D">
        <w:t>address-less</w:t>
      </w:r>
      <w:r>
        <w:t xml:space="preserve"> mode [</w:t>
      </w:r>
      <w:r w:rsidR="004B617E">
        <w:t>12</w:t>
      </w:r>
      <w:r>
        <w:t>, p. 6]. Encapsulation and decapsulation procedures performed by the DVB broadcast bearers are transparent to the rest of the network topology and the carried traffic. Shall a network layer PDU be transmitted over a satellite connection, GSE packets serve as a data link layer (Figure 2).</w:t>
      </w:r>
    </w:p>
    <w:p w14:paraId="5459A131" w14:textId="663219A8" w:rsidR="001E0660" w:rsidRDefault="009745DF" w:rsidP="001E0660">
      <w:pPr>
        <w:widowControl w:val="0"/>
        <w:spacing w:before="240"/>
        <w:ind w:left="0" w:hanging="2"/>
        <w:jc w:val="both"/>
      </w:pPr>
      <w:r>
        <w:t>This GSE layer provides encapsulation, fragmentation, and</w:t>
      </w:r>
      <w:r w:rsidR="00834EA3">
        <w:t xml:space="preserve"> </w:t>
      </w:r>
      <w:r>
        <w:t>slicing. Created GSE packets are then carried in baseband frames, e.g.</w:t>
      </w:r>
      <w:r w:rsidR="00B308FC">
        <w:t>,</w:t>
      </w:r>
      <w:r>
        <w:t xml:space="preserve"> DVB-S2, on the physical layer (Figure 3). The receiving side performs a reassembly process, integrity </w:t>
      </w:r>
      <w:r>
        <w:t>check, and a final decapsulation of transmitted PDUs [</w:t>
      </w:r>
      <w:r w:rsidR="004B617E">
        <w:t>9</w:t>
      </w:r>
      <w:r>
        <w:t>].</w:t>
      </w:r>
      <w:r w:rsidR="00834EA3">
        <w:t xml:space="preserve"> </w:t>
      </w:r>
    </w:p>
    <w:tbl>
      <w:tblPr>
        <w:tblStyle w:val="TableGrid"/>
        <w:tblW w:w="4806" w:type="dxa"/>
        <w:tblInd w:w="-5" w:type="dxa"/>
        <w:tblLook w:val="04A0" w:firstRow="1" w:lastRow="0" w:firstColumn="1" w:lastColumn="0" w:noHBand="0" w:noVBand="1"/>
      </w:tblPr>
      <w:tblGrid>
        <w:gridCol w:w="4806"/>
      </w:tblGrid>
      <w:tr w:rsidR="00D0218A" w14:paraId="6C55D43C" w14:textId="77777777" w:rsidTr="00D0218A">
        <w:tc>
          <w:tcPr>
            <w:tcW w:w="4806" w:type="dxa"/>
          </w:tcPr>
          <w:p w14:paraId="001CCFA0" w14:textId="77777777" w:rsidR="00D0218A" w:rsidRDefault="00D0218A" w:rsidP="00F152CB">
            <w:pPr>
              <w:widowControl w:val="0"/>
              <w:ind w:leftChars="0" w:left="0" w:firstLineChars="0" w:firstLine="0"/>
              <w:jc w:val="both"/>
            </w:pPr>
            <w:r>
              <w:rPr>
                <w:noProof/>
              </w:rPr>
              <w:drawing>
                <wp:inline distT="0" distB="0" distL="0" distR="0" wp14:anchorId="443C0431" wp14:editId="4D79A770">
                  <wp:extent cx="2847975" cy="1738313"/>
                  <wp:effectExtent l="0" t="0" r="0" b="0"/>
                  <wp:docPr id="2725" name="Picture 2725"/>
                  <wp:cNvGraphicFramePr/>
                  <a:graphic xmlns:a="http://schemas.openxmlformats.org/drawingml/2006/main">
                    <a:graphicData uri="http://schemas.openxmlformats.org/drawingml/2006/picture">
                      <pic:pic xmlns:pic="http://schemas.openxmlformats.org/drawingml/2006/picture">
                        <pic:nvPicPr>
                          <pic:cNvPr id="2725" name="Picture 2725"/>
                          <pic:cNvPicPr/>
                        </pic:nvPicPr>
                        <pic:blipFill>
                          <a:blip r:embed="rId14">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2856335" cy="1743416"/>
                          </a:xfrm>
                          <a:prstGeom prst="rect">
                            <a:avLst/>
                          </a:prstGeom>
                        </pic:spPr>
                      </pic:pic>
                    </a:graphicData>
                  </a:graphic>
                </wp:inline>
              </w:drawing>
            </w:r>
          </w:p>
        </w:tc>
      </w:tr>
      <w:tr w:rsidR="00D0218A" w14:paraId="4D97664A" w14:textId="77777777" w:rsidTr="00D0218A">
        <w:tc>
          <w:tcPr>
            <w:tcW w:w="4806" w:type="dxa"/>
          </w:tcPr>
          <w:p w14:paraId="33BBFAF5" w14:textId="77777777" w:rsidR="00D0218A" w:rsidRDefault="00D0218A" w:rsidP="00F152CB">
            <w:pPr>
              <w:keepNext/>
              <w:spacing w:before="240"/>
              <w:ind w:left="0" w:hanging="2"/>
              <w:jc w:val="both"/>
            </w:pPr>
            <w:r w:rsidRPr="000C5AA7">
              <w:t>Fig. 2.</w:t>
            </w:r>
            <w:r w:rsidRPr="00B112A6">
              <w:t xml:space="preserve"> –</w:t>
            </w:r>
            <w:r>
              <w:t xml:space="preserve"> This example scenario is presenting a professional application of DVB-S2 and GSE. This architecture offers point-to-point or point-to-multipoint connections over a satellite link in both directions. Traffic between Site A and Site B is carried using Generic Stream Encapsulation. The figure is based on the GSE implementation guidelines [10].</w:t>
            </w:r>
          </w:p>
        </w:tc>
      </w:tr>
      <w:tr w:rsidR="000C5AA7" w14:paraId="6D2F385B" w14:textId="77777777" w:rsidTr="00D02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06" w:type="dxa"/>
          </w:tcPr>
          <w:p w14:paraId="50E1455F" w14:textId="0BA4F84A" w:rsidR="000C5AA7" w:rsidRDefault="000C5AA7" w:rsidP="001E0660">
            <w:pPr>
              <w:widowControl w:val="0"/>
              <w:spacing w:before="240"/>
              <w:ind w:leftChars="0" w:left="0" w:firstLineChars="0" w:firstLine="0"/>
              <w:jc w:val="both"/>
            </w:pPr>
            <w:r>
              <w:rPr>
                <w:noProof/>
              </w:rPr>
              <w:drawing>
                <wp:inline distT="0" distB="0" distL="0" distR="0" wp14:anchorId="52D5F876" wp14:editId="75A9AEF1">
                  <wp:extent cx="2910840" cy="1316355"/>
                  <wp:effectExtent l="0" t="0" r="381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10840" cy="1316355"/>
                          </a:xfrm>
                          <a:prstGeom prst="rect">
                            <a:avLst/>
                          </a:prstGeom>
                        </pic:spPr>
                      </pic:pic>
                    </a:graphicData>
                  </a:graphic>
                </wp:inline>
              </w:drawing>
            </w:r>
          </w:p>
        </w:tc>
      </w:tr>
      <w:tr w:rsidR="000C5AA7" w14:paraId="467DC9CB" w14:textId="77777777" w:rsidTr="00D02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06" w:type="dxa"/>
          </w:tcPr>
          <w:p w14:paraId="4791FC03" w14:textId="3531E690" w:rsidR="000C5AA7" w:rsidRPr="000C5AA7" w:rsidRDefault="000C5AA7" w:rsidP="001E0660">
            <w:pPr>
              <w:widowControl w:val="0"/>
              <w:spacing w:before="240"/>
              <w:ind w:leftChars="0" w:left="0" w:firstLineChars="0" w:firstLine="0"/>
              <w:jc w:val="both"/>
            </w:pPr>
            <w:r w:rsidRPr="000C5AA7">
              <w:t>Fig</w:t>
            </w:r>
            <w:r>
              <w:t>.</w:t>
            </w:r>
            <w:r w:rsidRPr="000C5AA7">
              <w:t xml:space="preserve"> 3. </w:t>
            </w:r>
            <w:r w:rsidRPr="00B112A6">
              <w:t>–</w:t>
            </w:r>
            <w:r>
              <w:t xml:space="preserve"> </w:t>
            </w:r>
            <w:r w:rsidRPr="000C5AA7">
              <w:t>The figure shows the encapsulation of network layer PDUs into GSE packets and transmission of GSE packets inside physical layer baseband frames. GSE packets and baseband frames consist of a header (shown as a grey block) and a data field (shown as white space). GSE packet carrying the last fragment also contains CRC-32 (shown as a block with pattern). The figure is based on GSE protocol specification [12, p. 10].</w:t>
            </w:r>
          </w:p>
        </w:tc>
      </w:tr>
    </w:tbl>
    <w:p w14:paraId="0D89CA24" w14:textId="1963E5C4" w:rsidR="009745DF" w:rsidRDefault="009745DF" w:rsidP="000C1760">
      <w:pPr>
        <w:widowControl w:val="0"/>
        <w:spacing w:before="240"/>
        <w:ind w:leftChars="0" w:firstLineChars="0" w:firstLine="180"/>
        <w:jc w:val="both"/>
      </w:pPr>
      <w:r>
        <w:t xml:space="preserve">Moreover, it is also possible to transport GSE packets over, for example, standard IP network infrastructure. In this case, the DVB-S2 traffic can be carried like a generic payload on the application layer with the use of </w:t>
      </w:r>
      <w:r w:rsidR="00B308FC">
        <w:t xml:space="preserve">the </w:t>
      </w:r>
      <w:r w:rsidRPr="00834EA3">
        <w:rPr>
          <w:i/>
          <w:iCs/>
        </w:rPr>
        <w:t>UDP</w:t>
      </w:r>
      <w:r>
        <w:t xml:space="preserve"> as a transport layer. Therefore, given UDP datagrams</w:t>
      </w:r>
      <w:r w:rsidR="00834EA3">
        <w:t xml:space="preserve"> </w:t>
      </w:r>
      <w:r>
        <w:t xml:space="preserve">carry DVB-S2 baseband frames, which further carry GSE packets encapsulating selected protocol communication. This approach effectively establishes an overlay network infrastructure, because IP traffic can practically carry GSE packets, which can carry another layer of IP traffic. At this point, the UDP/IP layer below GSE can be considered the carrier </w:t>
      </w:r>
      <w:r w:rsidRPr="00834EA3">
        <w:rPr>
          <w:i/>
          <w:iCs/>
        </w:rPr>
        <w:t>(encapsulating) traffic</w:t>
      </w:r>
      <w:r>
        <w:t xml:space="preserve"> while, for example, the IP layer above GSE can be described as the carried (</w:t>
      </w:r>
      <w:r w:rsidRPr="00834EA3">
        <w:rPr>
          <w:i/>
          <w:iCs/>
        </w:rPr>
        <w:t>encapsulated</w:t>
      </w:r>
      <w:r>
        <w:t>) traffic. This approach is presented in Figure</w:t>
      </w:r>
      <w:r w:rsidR="00095E4B">
        <w:t> </w:t>
      </w:r>
      <w:r>
        <w:t>4.</w:t>
      </w:r>
    </w:p>
    <w:p w14:paraId="7A1C8BC9" w14:textId="2702B7B7" w:rsidR="009745DF" w:rsidRDefault="009745DF" w:rsidP="000C1760">
      <w:pPr>
        <w:widowControl w:val="0"/>
        <w:spacing w:before="240"/>
        <w:ind w:leftChars="0" w:firstLineChars="90" w:firstLine="180"/>
        <w:jc w:val="both"/>
      </w:pPr>
      <w:r>
        <w:t>According to specifications and recommendations published</w:t>
      </w:r>
      <w:r w:rsidR="00834EA3">
        <w:t xml:space="preserve"> </w:t>
      </w:r>
      <w:r>
        <w:t xml:space="preserve">by </w:t>
      </w:r>
      <w:proofErr w:type="spellStart"/>
      <w:r>
        <w:t>SatLabs</w:t>
      </w:r>
      <w:proofErr w:type="spellEnd"/>
      <w:r>
        <w:t xml:space="preserve">, </w:t>
      </w:r>
      <w:r w:rsidR="00B308FC">
        <w:t xml:space="preserve">the </w:t>
      </w:r>
      <w:r>
        <w:t xml:space="preserve">implementation of a receiver with </w:t>
      </w:r>
      <w:r w:rsidR="00B308FC">
        <w:t xml:space="preserve">an </w:t>
      </w:r>
      <w:r>
        <w:t>Ethernet</w:t>
      </w:r>
      <w:r w:rsidR="00834EA3">
        <w:t xml:space="preserve"> </w:t>
      </w:r>
      <w:r>
        <w:t xml:space="preserve">interface can be divided into </w:t>
      </w:r>
      <w:r w:rsidR="00B308FC">
        <w:t xml:space="preserve">a </w:t>
      </w:r>
      <w:r>
        <w:t>demodulation/decoding</w:t>
      </w:r>
      <w:r w:rsidR="00834EA3">
        <w:t xml:space="preserve"> </w:t>
      </w:r>
      <w:r>
        <w:t>device, and a device focused on baseband processing. In such</w:t>
      </w:r>
      <w:r w:rsidR="00834EA3">
        <w:t xml:space="preserve"> </w:t>
      </w:r>
      <w:r w:rsidR="00B308FC">
        <w:t xml:space="preserve">a </w:t>
      </w:r>
      <w:r>
        <w:t xml:space="preserve">case, </w:t>
      </w:r>
      <w:r w:rsidR="00B308FC">
        <w:t xml:space="preserve">the </w:t>
      </w:r>
      <w:r w:rsidRPr="00834EA3">
        <w:rPr>
          <w:i/>
          <w:iCs/>
        </w:rPr>
        <w:t>L3 Mode Adaptation Receiver Header</w:t>
      </w:r>
      <w:r>
        <w:t xml:space="preserve"> can be prepended</w:t>
      </w:r>
      <w:r w:rsidR="00834EA3">
        <w:t xml:space="preserve"> </w:t>
      </w:r>
      <w:r>
        <w:t>to received data</w:t>
      </w:r>
      <w:r w:rsidR="0053389A">
        <w:t> </w:t>
      </w:r>
      <w:r>
        <w:t>[</w:t>
      </w:r>
      <w:r w:rsidR="004B617E">
        <w:t>35</w:t>
      </w:r>
      <w:r>
        <w:t>,</w:t>
      </w:r>
      <w:r w:rsidR="0053389A">
        <w:t> </w:t>
      </w:r>
      <w:r>
        <w:t>p.</w:t>
      </w:r>
      <w:r w:rsidR="0053389A">
        <w:t> </w:t>
      </w:r>
      <w:r>
        <w:t>10]. The receiving device would then</w:t>
      </w:r>
      <w:r w:rsidR="00834EA3">
        <w:t xml:space="preserve"> </w:t>
      </w:r>
      <w:r>
        <w:t xml:space="preserve">process </w:t>
      </w:r>
      <w:r w:rsidRPr="00834EA3">
        <w:rPr>
          <w:i/>
          <w:iCs/>
        </w:rPr>
        <w:t>DVB-S2 L3 Mode Adaptation Receiver Header</w:t>
      </w:r>
      <w:r>
        <w:t xml:space="preserve">, </w:t>
      </w:r>
      <w:r w:rsidRPr="00834EA3">
        <w:rPr>
          <w:i/>
          <w:iCs/>
        </w:rPr>
        <w:t>DVBS2</w:t>
      </w:r>
      <w:r w:rsidR="00834EA3" w:rsidRPr="00834EA3">
        <w:rPr>
          <w:i/>
          <w:iCs/>
        </w:rPr>
        <w:t xml:space="preserve"> </w:t>
      </w:r>
      <w:r w:rsidRPr="00834EA3">
        <w:rPr>
          <w:i/>
          <w:iCs/>
        </w:rPr>
        <w:t>baseband frame</w:t>
      </w:r>
      <w:r>
        <w:t xml:space="preserve">, and </w:t>
      </w:r>
      <w:r w:rsidRPr="00834EA3">
        <w:rPr>
          <w:i/>
          <w:iCs/>
        </w:rPr>
        <w:t>GSE</w:t>
      </w:r>
      <w:r>
        <w:t xml:space="preserve"> </w:t>
      </w:r>
      <w:r w:rsidRPr="00834EA3">
        <w:rPr>
          <w:i/>
          <w:iCs/>
        </w:rPr>
        <w:t xml:space="preserve">packets </w:t>
      </w:r>
      <w:r>
        <w:t>to analyze transmitted</w:t>
      </w:r>
      <w:r w:rsidR="00834EA3">
        <w:t xml:space="preserve"> </w:t>
      </w:r>
      <w:r>
        <w:t>communication.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tblGrid>
      <w:tr w:rsidR="004E3A79" w14:paraId="3BB888C2" w14:textId="77777777" w:rsidTr="00F152CB">
        <w:tc>
          <w:tcPr>
            <w:tcW w:w="4574" w:type="dxa"/>
          </w:tcPr>
          <w:p w14:paraId="35529205" w14:textId="77777777" w:rsidR="004E3A79" w:rsidRDefault="004E3A79" w:rsidP="00F152CB">
            <w:pPr>
              <w:widowControl w:val="0"/>
              <w:spacing w:before="240"/>
              <w:ind w:leftChars="0" w:left="0" w:firstLineChars="0" w:firstLine="0"/>
              <w:jc w:val="both"/>
            </w:pPr>
            <w:r>
              <w:rPr>
                <w:noProof/>
              </w:rPr>
              <w:lastRenderedPageBreak/>
              <w:drawing>
                <wp:inline distT="0" distB="0" distL="0" distR="0" wp14:anchorId="64173516" wp14:editId="695C7D62">
                  <wp:extent cx="2910840" cy="1783715"/>
                  <wp:effectExtent l="0" t="0" r="3810" b="6985"/>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10840" cy="1783715"/>
                          </a:xfrm>
                          <a:prstGeom prst="rect">
                            <a:avLst/>
                          </a:prstGeom>
                        </pic:spPr>
                      </pic:pic>
                    </a:graphicData>
                  </a:graphic>
                </wp:inline>
              </w:drawing>
            </w:r>
          </w:p>
        </w:tc>
      </w:tr>
      <w:tr w:rsidR="004E3A79" w14:paraId="48399508" w14:textId="77777777" w:rsidTr="00F152CB">
        <w:tc>
          <w:tcPr>
            <w:tcW w:w="4574" w:type="dxa"/>
          </w:tcPr>
          <w:p w14:paraId="31634422" w14:textId="77777777" w:rsidR="004E3A79" w:rsidRPr="000C5AA7" w:rsidRDefault="004E3A79" w:rsidP="00F152CB">
            <w:pPr>
              <w:widowControl w:val="0"/>
              <w:spacing w:before="240"/>
              <w:ind w:left="0" w:hanging="2"/>
              <w:jc w:val="both"/>
            </w:pPr>
            <w:r w:rsidRPr="000C5AA7">
              <w:t>Fig. 4. –  Example of IP traffic encapsulated in the GSE layer, which is carried by another IP traffic. The resulting virtual topology can be characterized as an established overlay network.</w:t>
            </w:r>
            <w:r w:rsidRPr="000C5AA7">
              <w:rPr>
                <w:noProof/>
              </w:rPr>
              <w:t xml:space="preserve"> </w:t>
            </w:r>
          </w:p>
        </w:tc>
      </w:tr>
    </w:tbl>
    <w:p w14:paraId="342B8D84" w14:textId="1C430420" w:rsidR="000B6100" w:rsidRDefault="004E3A79" w:rsidP="000C1760">
      <w:pPr>
        <w:widowControl w:val="0"/>
        <w:spacing w:before="240"/>
        <w:ind w:left="0" w:hanging="2"/>
        <w:jc w:val="both"/>
      </w:pPr>
      <w:r w:rsidRPr="009D57F6">
        <w:rPr>
          <w:b/>
          <w:bCs/>
          <w:i/>
          <w:iCs/>
        </w:rPr>
        <w:t xml:space="preserve"> </w:t>
      </w:r>
      <w:r w:rsidR="009D57F6" w:rsidRPr="009D57F6">
        <w:rPr>
          <w:b/>
          <w:bCs/>
          <w:i/>
          <w:iCs/>
        </w:rPr>
        <w:t>Fragmentation, Slicing, Padding and Reassembly Process</w:t>
      </w:r>
      <w:r w:rsidR="000C1760">
        <w:rPr>
          <w:b/>
          <w:bCs/>
          <w:i/>
          <w:iCs/>
        </w:rPr>
        <w:t xml:space="preserve"> </w:t>
      </w:r>
      <w:r w:rsidR="009D57F6">
        <w:t>As noted earlier, GSE procedures can encapsulate different</w:t>
      </w:r>
      <w:r w:rsidR="000C1760">
        <w:t xml:space="preserve"> </w:t>
      </w:r>
      <w:r w:rsidR="009D57F6">
        <w:t>protocol data units in one or more GSE packets. In general,</w:t>
      </w:r>
      <w:r w:rsidR="000C1760">
        <w:t xml:space="preserve"> </w:t>
      </w:r>
      <w:r w:rsidR="009D57F6">
        <w:t>GSE packets have variable length</w:t>
      </w:r>
      <w:r w:rsidR="00B308FC">
        <w:t>s</w:t>
      </w:r>
      <w:r w:rsidR="009D57F6">
        <w:t xml:space="preserve">, and they can be sent in different baseband frames individually or in a group. Therefore, fragmentation, slicing, padding and reassembling </w:t>
      </w:r>
      <w:r w:rsidR="005E2957">
        <w:t xml:space="preserve">can </w:t>
      </w:r>
      <w:r w:rsidR="000B6100">
        <w:t>occur. In this context, fragmentation refers to a situation</w:t>
      </w:r>
      <w:r w:rsidR="004B617E">
        <w:t xml:space="preserve"> </w:t>
      </w:r>
      <w:r w:rsidR="000B6100">
        <w:t>when a PDU and Extension Header is fragmented into multiple GSE packets (Figure 3). Slicing indicates a case when a GSE packet itself is divided into several contiguous baseband frames [</w:t>
      </w:r>
      <w:r w:rsidR="004B617E">
        <w:t>12</w:t>
      </w:r>
      <w:r w:rsidR="000B6100">
        <w:t>, p. 8]. Noted slicing, therefore, refers to physical layer fragmentation, which shall be transparent to the GSE layer [</w:t>
      </w:r>
      <w:r w:rsidR="004B617E">
        <w:t>10</w:t>
      </w:r>
      <w:r w:rsidR="000B6100">
        <w:t>, p. 27]. Concerning DVB-S2 applications, GSE slicing (fragmentation into baseband frames) does not occur [</w:t>
      </w:r>
      <w:r w:rsidR="004B617E">
        <w:t>10</w:t>
      </w:r>
      <w:r w:rsidR="000B6100">
        <w:t>, p. 31].</w:t>
      </w:r>
    </w:p>
    <w:p w14:paraId="1A149F03" w14:textId="77777777" w:rsidR="000B6100" w:rsidRDefault="000B6100" w:rsidP="000C1760">
      <w:pPr>
        <w:widowControl w:val="0"/>
        <w:spacing w:before="240"/>
        <w:ind w:leftChars="0" w:firstLineChars="90" w:firstLine="180"/>
        <w:jc w:val="both"/>
      </w:pPr>
      <w:r>
        <w:t xml:space="preserve">Shall a single PDU be fragmented into several GSE packets, each packet is assigned a </w:t>
      </w:r>
      <w:r w:rsidRPr="00E87F04">
        <w:rPr>
          <w:i/>
          <w:iCs/>
        </w:rPr>
        <w:t>Fragmentation Identifier</w:t>
      </w:r>
      <w:r>
        <w:t xml:space="preserve"> </w:t>
      </w:r>
      <w:r w:rsidRPr="00E87F04">
        <w:rPr>
          <w:i/>
          <w:iCs/>
        </w:rPr>
        <w:t>(Frag ID)</w:t>
      </w:r>
      <w:r>
        <w:t xml:space="preserve"> label in the GSE header [</w:t>
      </w:r>
      <w:r w:rsidR="004B617E">
        <w:t>12</w:t>
      </w:r>
      <w:r>
        <w:t xml:space="preserve">, p. 17]. Frag ID is used to match fragments belonging to the same original PDU. This approach enables the simultaneous transmission of fragments from up to 256 different original PDUs. GSE packets carrying a complete PDU and GSE packets with PDU fragments can be distinguished using start and end flags in the GSE header. The protocol of carried PDU is indicated by Protocol Type/Extension field in the GSE header of the first fragmented packet and every not fragmented packet. The packet with the last PDU fragment further carries a CRC-32 field used to check integrity after the reassembly process (Figure 3). It is important to note that for example, DVB-S2 allows multiplexed transmission of multiple streams, each identified by its </w:t>
      </w:r>
      <w:r w:rsidRPr="00E87F04">
        <w:rPr>
          <w:i/>
          <w:iCs/>
        </w:rPr>
        <w:t>Input Stream Identifier (</w:t>
      </w:r>
      <w:proofErr w:type="gramStart"/>
      <w:r w:rsidRPr="00E87F04">
        <w:rPr>
          <w:i/>
          <w:iCs/>
        </w:rPr>
        <w:t>ISI</w:t>
      </w:r>
      <w:r>
        <w:t xml:space="preserve"> )</w:t>
      </w:r>
      <w:proofErr w:type="gramEnd"/>
      <w:r>
        <w:t xml:space="preserve"> [</w:t>
      </w:r>
      <w:r w:rsidR="004B617E">
        <w:t>10</w:t>
      </w:r>
      <w:r>
        <w:t>, p. 32] in baseband header [</w:t>
      </w:r>
      <w:r w:rsidR="004B617E">
        <w:t>11</w:t>
      </w:r>
      <w:r>
        <w:t xml:space="preserve">, p. 20]. The reassembly process </w:t>
      </w:r>
      <w:proofErr w:type="gramStart"/>
      <w:r>
        <w:t>has to</w:t>
      </w:r>
      <w:proofErr w:type="gramEnd"/>
      <w:r>
        <w:t xml:space="preserve"> be carried out independently for each received stream [</w:t>
      </w:r>
      <w:r w:rsidR="004B617E">
        <w:t>12</w:t>
      </w:r>
      <w:r>
        <w:t>, p. 21]. Some of the possible GSE packet formats are presented in the technical specification [</w:t>
      </w:r>
      <w:r w:rsidR="004B617E">
        <w:t>12</w:t>
      </w:r>
      <w:r>
        <w:t>, pp. 31–32].</w:t>
      </w:r>
    </w:p>
    <w:p w14:paraId="2424FD80" w14:textId="77777777" w:rsidR="000B6100" w:rsidRDefault="000B6100" w:rsidP="000C1760">
      <w:pPr>
        <w:widowControl w:val="0"/>
        <w:spacing w:before="240"/>
        <w:ind w:leftChars="0" w:firstLineChars="90" w:firstLine="180"/>
        <w:jc w:val="both"/>
      </w:pPr>
      <w:r>
        <w:t xml:space="preserve">Concerning GSE addressing modes noted earlier, an additional fourth mode called </w:t>
      </w:r>
      <w:r w:rsidRPr="00E87F04">
        <w:rPr>
          <w:i/>
          <w:iCs/>
        </w:rPr>
        <w:t>label re-use</w:t>
      </w:r>
      <w:r>
        <w:t xml:space="preserve"> can be used when</w:t>
      </w:r>
    </w:p>
    <w:p w14:paraId="3A1DCEF3" w14:textId="77777777" w:rsidR="004D4273" w:rsidRDefault="000B6100" w:rsidP="000C1760">
      <w:pPr>
        <w:widowControl w:val="0"/>
        <w:spacing w:before="240"/>
        <w:ind w:left="0" w:hanging="2"/>
        <w:jc w:val="both"/>
      </w:pPr>
      <w:r>
        <w:t xml:space="preserve">multiple GSE packets are carried in a single baseband frame. Shall label re-use be indicated, current GSE packet without address belongs to the same address as the last previously processed GSE packet. </w:t>
      </w:r>
      <w:r w:rsidR="00B308FC">
        <w:t>A m</w:t>
      </w:r>
      <w:r>
        <w:t>ore detailed analysis of GSE protocol</w:t>
      </w:r>
      <w:r w:rsidR="00E87F04">
        <w:t xml:space="preserve"> </w:t>
      </w:r>
      <w:r>
        <w:t>is beyond this paper’s scope. GSE packet format is defined</w:t>
      </w:r>
      <w:r w:rsidR="00E87F04">
        <w:t xml:space="preserve"> in the protocol specification [</w:t>
      </w:r>
      <w:r w:rsidR="004B617E">
        <w:t>12</w:t>
      </w:r>
      <w:r w:rsidR="00E87F04">
        <w:t xml:space="preserve">, p. 12]. Further </w:t>
      </w:r>
      <w:r w:rsidR="00E87F04">
        <w:t>information can be found in standards, recommendations, and guidelines covering GSE and DVB-S2 [</w:t>
      </w:r>
      <w:r w:rsidR="004B617E">
        <w:t>12</w:t>
      </w:r>
      <w:r w:rsidR="00E87F04">
        <w:t>], [</w:t>
      </w:r>
      <w:r w:rsidR="004B617E">
        <w:t>13</w:t>
      </w:r>
      <w:r w:rsidR="00E87F04">
        <w:t>], [</w:t>
      </w:r>
      <w:r w:rsidR="004B617E">
        <w:t>14</w:t>
      </w:r>
      <w:r w:rsidR="00E87F04">
        <w:t>], [</w:t>
      </w:r>
      <w:r w:rsidR="004B617E">
        <w:t>10</w:t>
      </w:r>
      <w:r w:rsidR="00E87F04">
        <w:t>], [</w:t>
      </w:r>
      <w:r w:rsidR="004B617E">
        <w:t>15</w:t>
      </w:r>
      <w:r w:rsidR="00E87F04">
        <w:t>].</w:t>
      </w:r>
      <w:bookmarkStart w:id="8" w:name="_heading=h.7p89aqqk2dr" w:colFirst="0" w:colLast="0"/>
      <w:bookmarkEnd w:id="8"/>
    </w:p>
    <w:p w14:paraId="249903A4" w14:textId="77777777" w:rsidR="00767E95" w:rsidRDefault="004B617E" w:rsidP="00D25AC7">
      <w:pPr>
        <w:pStyle w:val="section"/>
      </w:pPr>
      <w:bookmarkStart w:id="9" w:name="_heading=h.1h1ethhnh0o" w:colFirst="0" w:colLast="0"/>
      <w:bookmarkEnd w:id="9"/>
      <w:r w:rsidRPr="00D25AC7">
        <w:rPr>
          <w:b w:val="0"/>
          <w:bCs/>
        </w:rPr>
        <w:t>5</w:t>
      </w:r>
      <w:r w:rsidR="00A57500" w:rsidRPr="00D25AC7">
        <w:rPr>
          <w:b w:val="0"/>
          <w:bCs/>
        </w:rPr>
        <w:t>.</w:t>
      </w:r>
      <w:r w:rsidR="00A57500">
        <w:t xml:space="preserve"> </w:t>
      </w:r>
      <w:r w:rsidR="00E87F04">
        <w:t>CONCLUSION</w:t>
      </w:r>
    </w:p>
    <w:p w14:paraId="1D2D695F" w14:textId="77777777" w:rsidR="00E87F04" w:rsidRPr="00E87F04" w:rsidRDefault="00E87F04" w:rsidP="006E2382">
      <w:pPr>
        <w:widowControl w:val="0"/>
        <w:pBdr>
          <w:top w:val="nil"/>
          <w:left w:val="nil"/>
          <w:bottom w:val="nil"/>
          <w:right w:val="nil"/>
          <w:between w:val="nil"/>
        </w:pBdr>
        <w:spacing w:line="240" w:lineRule="auto"/>
        <w:ind w:left="0" w:hanging="2"/>
        <w:jc w:val="both"/>
        <w:rPr>
          <w:color w:val="000000"/>
        </w:rPr>
      </w:pPr>
      <w:r w:rsidRPr="00E87F04">
        <w:rPr>
          <w:color w:val="000000"/>
        </w:rPr>
        <w:t>Network forensic analysis currently faces many challenges</w:t>
      </w:r>
    </w:p>
    <w:p w14:paraId="72301D3A" w14:textId="77777777" w:rsidR="00767E95" w:rsidRDefault="00E87F04" w:rsidP="006E2382">
      <w:pPr>
        <w:widowControl w:val="0"/>
        <w:pBdr>
          <w:top w:val="nil"/>
          <w:left w:val="nil"/>
          <w:bottom w:val="nil"/>
          <w:right w:val="nil"/>
          <w:between w:val="nil"/>
        </w:pBdr>
        <w:spacing w:line="240" w:lineRule="auto"/>
        <w:ind w:left="0" w:hanging="2"/>
        <w:jc w:val="both"/>
        <w:rPr>
          <w:color w:val="000000"/>
        </w:rPr>
      </w:pPr>
      <w:r w:rsidRPr="00E87F04">
        <w:rPr>
          <w:color w:val="000000"/>
        </w:rPr>
        <w:t>that stems from the fact that most of the Internet traffic</w:t>
      </w:r>
      <w:r>
        <w:rPr>
          <w:color w:val="000000"/>
        </w:rPr>
        <w:t xml:space="preserve"> </w:t>
      </w:r>
      <w:r w:rsidRPr="00E87F04">
        <w:rPr>
          <w:color w:val="000000"/>
        </w:rPr>
        <w:t>is encrypted. Thus, the analysis relies on the metadata of</w:t>
      </w:r>
      <w:r>
        <w:rPr>
          <w:color w:val="000000"/>
        </w:rPr>
        <w:t xml:space="preserve"> </w:t>
      </w:r>
      <w:r w:rsidRPr="00E87F04">
        <w:rPr>
          <w:color w:val="000000"/>
        </w:rPr>
        <w:t>messages and the behavioral characteristics of the</w:t>
      </w:r>
      <w:r>
        <w:rPr>
          <w:color w:val="000000"/>
        </w:rPr>
        <w:t xml:space="preserve"> </w:t>
      </w:r>
      <w:r w:rsidRPr="00E87F04">
        <w:rPr>
          <w:color w:val="000000"/>
        </w:rPr>
        <w:t>communication.</w:t>
      </w:r>
      <w:r>
        <w:rPr>
          <w:color w:val="000000"/>
        </w:rPr>
        <w:t xml:space="preserve"> </w:t>
      </w:r>
      <w:r w:rsidRPr="00E87F04">
        <w:rPr>
          <w:color w:val="000000"/>
        </w:rPr>
        <w:t>In this paper, we have considered another issue for</w:t>
      </w:r>
      <w:r>
        <w:rPr>
          <w:color w:val="000000"/>
        </w:rPr>
        <w:t xml:space="preserve"> </w:t>
      </w:r>
      <w:r w:rsidRPr="00E87F04">
        <w:rPr>
          <w:color w:val="000000"/>
        </w:rPr>
        <w:t>network forensics, namely, the use of tunneling protocols.</w:t>
      </w:r>
      <w:r>
        <w:rPr>
          <w:color w:val="000000"/>
        </w:rPr>
        <w:t xml:space="preserve"> </w:t>
      </w:r>
      <w:r w:rsidRPr="00E87F04">
        <w:rPr>
          <w:color w:val="000000"/>
        </w:rPr>
        <w:t>We have identified the problem that tunneling represents for</w:t>
      </w:r>
      <w:r>
        <w:rPr>
          <w:color w:val="000000"/>
        </w:rPr>
        <w:t xml:space="preserve"> </w:t>
      </w:r>
      <w:r w:rsidRPr="00E87F04">
        <w:rPr>
          <w:color w:val="000000"/>
        </w:rPr>
        <w:t>evidence extraction. Then we have presented an overview</w:t>
      </w:r>
      <w:r>
        <w:rPr>
          <w:color w:val="000000"/>
        </w:rPr>
        <w:t xml:space="preserve"> </w:t>
      </w:r>
      <w:r w:rsidRPr="00E87F04">
        <w:rPr>
          <w:color w:val="000000"/>
        </w:rPr>
        <w:t>of different existing tunneling protocols and their characteristics</w:t>
      </w:r>
      <w:r>
        <w:rPr>
          <w:color w:val="000000"/>
        </w:rPr>
        <w:t xml:space="preserve"> </w:t>
      </w:r>
      <w:r w:rsidRPr="00E87F04">
        <w:rPr>
          <w:color w:val="000000"/>
        </w:rPr>
        <w:t>with respect to digital forensics. Finally, we have</w:t>
      </w:r>
      <w:r>
        <w:rPr>
          <w:color w:val="000000"/>
        </w:rPr>
        <w:t xml:space="preserve"> </w:t>
      </w:r>
      <w:r w:rsidRPr="00E87F04">
        <w:rPr>
          <w:color w:val="000000"/>
        </w:rPr>
        <w:t>demonstrated the case study using the GSE protocol, which</w:t>
      </w:r>
      <w:r>
        <w:rPr>
          <w:color w:val="000000"/>
        </w:rPr>
        <w:t xml:space="preserve"> </w:t>
      </w:r>
      <w:r w:rsidRPr="00E87F04">
        <w:rPr>
          <w:color w:val="000000"/>
        </w:rPr>
        <w:t>allows transporting IP traffic via satellite connections. The</w:t>
      </w:r>
      <w:r>
        <w:rPr>
          <w:color w:val="000000"/>
        </w:rPr>
        <w:t xml:space="preserve"> </w:t>
      </w:r>
      <w:r w:rsidRPr="00E87F04">
        <w:rPr>
          <w:color w:val="000000"/>
        </w:rPr>
        <w:t>experimental GSE protocol analyzer implements the method</w:t>
      </w:r>
      <w:r>
        <w:rPr>
          <w:color w:val="000000"/>
        </w:rPr>
        <w:t xml:space="preserve"> </w:t>
      </w:r>
      <w:r w:rsidRPr="00E87F04">
        <w:rPr>
          <w:color w:val="000000"/>
        </w:rPr>
        <w:t xml:space="preserve">for full content extraction. </w:t>
      </w:r>
      <w:proofErr w:type="gramStart"/>
      <w:r w:rsidRPr="00E87F04">
        <w:rPr>
          <w:color w:val="000000"/>
        </w:rPr>
        <w:t>Thus</w:t>
      </w:r>
      <w:proofErr w:type="gramEnd"/>
      <w:r w:rsidRPr="00E87F04">
        <w:rPr>
          <w:color w:val="000000"/>
        </w:rPr>
        <w:t xml:space="preserve"> it can be used to preprocess</w:t>
      </w:r>
      <w:r>
        <w:rPr>
          <w:color w:val="000000"/>
        </w:rPr>
        <w:t xml:space="preserve"> </w:t>
      </w:r>
      <w:r w:rsidRPr="00E87F04">
        <w:rPr>
          <w:color w:val="000000"/>
        </w:rPr>
        <w:t>the data for network forensic analysis tools that are unable</w:t>
      </w:r>
      <w:r>
        <w:rPr>
          <w:color w:val="000000"/>
        </w:rPr>
        <w:t xml:space="preserve"> </w:t>
      </w:r>
      <w:r w:rsidRPr="00E87F04">
        <w:rPr>
          <w:color w:val="000000"/>
        </w:rPr>
        <w:t>to directly cope with tunneled communication. If tunneling</w:t>
      </w:r>
      <w:r>
        <w:rPr>
          <w:color w:val="000000"/>
        </w:rPr>
        <w:t xml:space="preserve"> </w:t>
      </w:r>
      <w:r w:rsidRPr="00E87F04">
        <w:rPr>
          <w:color w:val="000000"/>
        </w:rPr>
        <w:t>protocols apply encryption to protect the encapsulated traffic,</w:t>
      </w:r>
      <w:r>
        <w:rPr>
          <w:color w:val="000000"/>
        </w:rPr>
        <w:t xml:space="preserve"> </w:t>
      </w:r>
      <w:r w:rsidRPr="00E87F04">
        <w:rPr>
          <w:color w:val="000000"/>
        </w:rPr>
        <w:t>the content extraction is not possible in general. However,</w:t>
      </w:r>
      <w:r>
        <w:rPr>
          <w:color w:val="000000"/>
        </w:rPr>
        <w:t xml:space="preserve"> </w:t>
      </w:r>
      <w:r w:rsidRPr="00E87F04">
        <w:rPr>
          <w:color w:val="000000"/>
        </w:rPr>
        <w:t>several approaches were proposed for the detection of the</w:t>
      </w:r>
      <w:r>
        <w:rPr>
          <w:color w:val="000000"/>
        </w:rPr>
        <w:t xml:space="preserve"> </w:t>
      </w:r>
      <w:r w:rsidRPr="00E87F04">
        <w:rPr>
          <w:color w:val="000000"/>
        </w:rPr>
        <w:t>application class of encapsulated</w:t>
      </w:r>
      <w:r>
        <w:rPr>
          <w:color w:val="000000"/>
        </w:rPr>
        <w:t xml:space="preserve"> </w:t>
      </w:r>
      <w:r w:rsidRPr="00E87F04">
        <w:rPr>
          <w:color w:val="000000"/>
        </w:rPr>
        <w:t>communication. The paper</w:t>
      </w:r>
      <w:r>
        <w:rPr>
          <w:color w:val="000000"/>
        </w:rPr>
        <w:t xml:space="preserve"> </w:t>
      </w:r>
      <w:r w:rsidRPr="00E87F04">
        <w:rPr>
          <w:color w:val="000000"/>
        </w:rPr>
        <w:t>provides a brief overview. Their adaptation for different</w:t>
      </w:r>
      <w:r>
        <w:rPr>
          <w:color w:val="000000"/>
        </w:rPr>
        <w:t xml:space="preserve"> </w:t>
      </w:r>
      <w:r w:rsidRPr="00E87F04">
        <w:rPr>
          <w:color w:val="000000"/>
        </w:rPr>
        <w:t>tunneling protocols belongs to the</w:t>
      </w:r>
      <w:r>
        <w:rPr>
          <w:color w:val="000000"/>
        </w:rPr>
        <w:t xml:space="preserve"> </w:t>
      </w:r>
      <w:r w:rsidRPr="00E87F04">
        <w:rPr>
          <w:color w:val="000000"/>
        </w:rPr>
        <w:t>intentions of our futur</w:t>
      </w:r>
      <w:r>
        <w:rPr>
          <w:color w:val="000000"/>
        </w:rPr>
        <w:t xml:space="preserve">e </w:t>
      </w:r>
      <w:r w:rsidRPr="00E87F04">
        <w:rPr>
          <w:color w:val="000000"/>
        </w:rPr>
        <w:t>work.</w:t>
      </w:r>
    </w:p>
    <w:p w14:paraId="3ADE315B" w14:textId="77777777" w:rsidR="00767E95" w:rsidRDefault="00A57500" w:rsidP="006E2382">
      <w:pPr>
        <w:keepNext/>
        <w:keepLines/>
        <w:pBdr>
          <w:top w:val="nil"/>
          <w:left w:val="nil"/>
          <w:bottom w:val="nil"/>
          <w:right w:val="nil"/>
          <w:between w:val="nil"/>
        </w:pBdr>
        <w:spacing w:before="240" w:after="80" w:line="240" w:lineRule="auto"/>
        <w:ind w:left="0" w:hanging="2"/>
        <w:jc w:val="center"/>
        <w:rPr>
          <w:smallCaps/>
          <w:color w:val="000000"/>
        </w:rPr>
      </w:pPr>
      <w:bookmarkStart w:id="10" w:name="_heading=h.lc7tlr41p1v9" w:colFirst="0" w:colLast="0"/>
      <w:bookmarkEnd w:id="10"/>
      <w:r>
        <w:rPr>
          <w:smallCaps/>
          <w:color w:val="000000"/>
        </w:rPr>
        <w:t>REFERENCES</w:t>
      </w:r>
    </w:p>
    <w:p w14:paraId="7918507D" w14:textId="72F23FC7"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1</w:t>
      </w:r>
      <w:r w:rsidR="005E7D41">
        <w:rPr>
          <w:sz w:val="18"/>
          <w:szCs w:val="18"/>
        </w:rPr>
        <w:t>.</w:t>
      </w:r>
      <w:r w:rsidRPr="00BB472A">
        <w:rPr>
          <w:sz w:val="18"/>
          <w:szCs w:val="18"/>
        </w:rPr>
        <w:t xml:space="preserve"> </w:t>
      </w:r>
      <w:proofErr w:type="spellStart"/>
      <w:r w:rsidRPr="00BB472A">
        <w:rPr>
          <w:sz w:val="18"/>
          <w:szCs w:val="18"/>
        </w:rPr>
        <w:t>Guiseppe</w:t>
      </w:r>
      <w:proofErr w:type="spellEnd"/>
      <w:r w:rsidRPr="00BB472A">
        <w:rPr>
          <w:sz w:val="18"/>
          <w:szCs w:val="18"/>
        </w:rPr>
        <w:t xml:space="preserve"> Amato. 2018. </w:t>
      </w:r>
      <w:r w:rsidRPr="00840FB4">
        <w:rPr>
          <w:i/>
          <w:iCs/>
          <w:sz w:val="18"/>
          <w:szCs w:val="18"/>
        </w:rPr>
        <w:t xml:space="preserve">Lawful intercept management modules and methods for LI-configuration of an internal interception function in a </w:t>
      </w:r>
      <w:proofErr w:type="gramStart"/>
      <w:r w:rsidRPr="00840FB4">
        <w:rPr>
          <w:i/>
          <w:iCs/>
          <w:sz w:val="18"/>
          <w:szCs w:val="18"/>
        </w:rPr>
        <w:t>cloud based</w:t>
      </w:r>
      <w:proofErr w:type="gramEnd"/>
      <w:r w:rsidRPr="00840FB4">
        <w:rPr>
          <w:i/>
          <w:iCs/>
          <w:sz w:val="18"/>
          <w:szCs w:val="18"/>
        </w:rPr>
        <w:t xml:space="preserve"> network</w:t>
      </w:r>
      <w:r w:rsidRPr="00BB472A">
        <w:rPr>
          <w:sz w:val="18"/>
          <w:szCs w:val="18"/>
        </w:rPr>
        <w:t xml:space="preserve">. US Patent 9,866,435. </w:t>
      </w:r>
    </w:p>
    <w:p w14:paraId="34D4C2D9" w14:textId="7216AEAA"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2</w:t>
      </w:r>
      <w:r w:rsidR="005E7D41">
        <w:rPr>
          <w:sz w:val="18"/>
          <w:szCs w:val="18"/>
        </w:rPr>
        <w:t>.</w:t>
      </w:r>
      <w:r w:rsidRPr="00BB472A">
        <w:rPr>
          <w:sz w:val="18"/>
          <w:szCs w:val="18"/>
        </w:rPr>
        <w:t xml:space="preserve"> Simurgh Aryan, </w:t>
      </w:r>
      <w:proofErr w:type="spellStart"/>
      <w:r w:rsidRPr="00BB472A">
        <w:rPr>
          <w:sz w:val="18"/>
          <w:szCs w:val="18"/>
        </w:rPr>
        <w:t>Homa</w:t>
      </w:r>
      <w:proofErr w:type="spellEnd"/>
      <w:r w:rsidRPr="00BB472A">
        <w:rPr>
          <w:sz w:val="18"/>
          <w:szCs w:val="18"/>
        </w:rPr>
        <w:t xml:space="preserve"> Aryan, and J Alex </w:t>
      </w:r>
      <w:proofErr w:type="spellStart"/>
      <w:r w:rsidRPr="00BB472A">
        <w:rPr>
          <w:sz w:val="18"/>
          <w:szCs w:val="18"/>
        </w:rPr>
        <w:t>Halderman</w:t>
      </w:r>
      <w:proofErr w:type="spellEnd"/>
      <w:r w:rsidRPr="00BB472A">
        <w:rPr>
          <w:sz w:val="18"/>
          <w:szCs w:val="18"/>
        </w:rPr>
        <w:t xml:space="preserve">. 2013. </w:t>
      </w:r>
      <w:r w:rsidRPr="00840FB4">
        <w:rPr>
          <w:i/>
          <w:iCs/>
          <w:sz w:val="18"/>
          <w:szCs w:val="18"/>
        </w:rPr>
        <w:t>Internet censorship in Iran: A first look.</w:t>
      </w:r>
      <w:r w:rsidRPr="00BB472A">
        <w:rPr>
          <w:sz w:val="18"/>
          <w:szCs w:val="18"/>
        </w:rPr>
        <w:t xml:space="preserve"> In Presented as part of the 3rd {USENIX} Workshop on Free and Open Communications on the Internet. </w:t>
      </w:r>
    </w:p>
    <w:p w14:paraId="6143C6FC" w14:textId="7D92E037"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3</w:t>
      </w:r>
      <w:r w:rsidR="005E7D41">
        <w:rPr>
          <w:sz w:val="18"/>
          <w:szCs w:val="18"/>
        </w:rPr>
        <w:t>.</w:t>
      </w:r>
      <w:r w:rsidRPr="00BB472A">
        <w:rPr>
          <w:sz w:val="18"/>
          <w:szCs w:val="18"/>
        </w:rPr>
        <w:t xml:space="preserve"> Sofia </w:t>
      </w:r>
      <w:proofErr w:type="spellStart"/>
      <w:r w:rsidRPr="00BB472A">
        <w:rPr>
          <w:sz w:val="18"/>
          <w:szCs w:val="18"/>
        </w:rPr>
        <w:t>Belikovetsky</w:t>
      </w:r>
      <w:proofErr w:type="spellEnd"/>
      <w:r w:rsidRPr="00BB472A">
        <w:rPr>
          <w:sz w:val="18"/>
          <w:szCs w:val="18"/>
        </w:rPr>
        <w:t xml:space="preserve">, </w:t>
      </w:r>
      <w:proofErr w:type="spellStart"/>
      <w:r w:rsidRPr="00BB472A">
        <w:rPr>
          <w:sz w:val="18"/>
          <w:szCs w:val="18"/>
        </w:rPr>
        <w:t>Ofer</w:t>
      </w:r>
      <w:proofErr w:type="spellEnd"/>
      <w:r w:rsidRPr="00BB472A">
        <w:rPr>
          <w:sz w:val="18"/>
          <w:szCs w:val="18"/>
        </w:rPr>
        <w:t xml:space="preserve"> </w:t>
      </w:r>
      <w:proofErr w:type="spellStart"/>
      <w:r w:rsidRPr="00BB472A">
        <w:rPr>
          <w:sz w:val="18"/>
          <w:szCs w:val="18"/>
        </w:rPr>
        <w:t>HaCohen</w:t>
      </w:r>
      <w:proofErr w:type="spellEnd"/>
      <w:r w:rsidRPr="00BB472A">
        <w:rPr>
          <w:sz w:val="18"/>
          <w:szCs w:val="18"/>
        </w:rPr>
        <w:t xml:space="preserve">, and Steven Lauderdale. 2019. </w:t>
      </w:r>
      <w:r w:rsidRPr="00840FB4">
        <w:rPr>
          <w:i/>
          <w:iCs/>
          <w:sz w:val="18"/>
          <w:szCs w:val="18"/>
        </w:rPr>
        <w:t>Deception using screen capture.</w:t>
      </w:r>
      <w:r w:rsidRPr="00BB472A">
        <w:rPr>
          <w:sz w:val="18"/>
          <w:szCs w:val="18"/>
        </w:rPr>
        <w:t xml:space="preserve"> US Patent 10,425,445. </w:t>
      </w:r>
    </w:p>
    <w:p w14:paraId="0035AEAE" w14:textId="06B09259"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4</w:t>
      </w:r>
      <w:r w:rsidR="005E7D41">
        <w:rPr>
          <w:sz w:val="18"/>
          <w:szCs w:val="18"/>
        </w:rPr>
        <w:t>.</w:t>
      </w:r>
      <w:r w:rsidRPr="00BB472A">
        <w:rPr>
          <w:sz w:val="18"/>
          <w:szCs w:val="18"/>
        </w:rPr>
        <w:t xml:space="preserve"> Philip Branch, Ana </w:t>
      </w:r>
      <w:proofErr w:type="spellStart"/>
      <w:r w:rsidRPr="00BB472A">
        <w:rPr>
          <w:sz w:val="18"/>
          <w:szCs w:val="18"/>
        </w:rPr>
        <w:t>Pavlicic</w:t>
      </w:r>
      <w:proofErr w:type="spellEnd"/>
      <w:r w:rsidRPr="00BB472A">
        <w:rPr>
          <w:sz w:val="18"/>
          <w:szCs w:val="18"/>
        </w:rPr>
        <w:t xml:space="preserve">, and Grenville Armitage. 2004. </w:t>
      </w:r>
      <w:r w:rsidRPr="00840FB4">
        <w:rPr>
          <w:i/>
          <w:iCs/>
          <w:sz w:val="18"/>
          <w:szCs w:val="18"/>
        </w:rPr>
        <w:t>Using MAC addresses in the lawful interception of IP traffic.</w:t>
      </w:r>
      <w:r w:rsidRPr="00BB472A">
        <w:rPr>
          <w:sz w:val="18"/>
          <w:szCs w:val="18"/>
        </w:rPr>
        <w:t xml:space="preserve"> In Proc Australian Telecommunications Networks &amp; Applications Conference (ATNAC). 9– 11. </w:t>
      </w:r>
    </w:p>
    <w:p w14:paraId="267B09BA" w14:textId="3EEB1741"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5</w:t>
      </w:r>
      <w:r w:rsidR="005E7D41">
        <w:rPr>
          <w:sz w:val="18"/>
          <w:szCs w:val="18"/>
        </w:rPr>
        <w:t>.</w:t>
      </w:r>
      <w:r w:rsidRPr="00BB472A">
        <w:rPr>
          <w:sz w:val="18"/>
          <w:szCs w:val="18"/>
        </w:rPr>
        <w:t xml:space="preserve"> John </w:t>
      </w:r>
      <w:proofErr w:type="spellStart"/>
      <w:r w:rsidRPr="00BB472A">
        <w:rPr>
          <w:sz w:val="18"/>
          <w:szCs w:val="18"/>
        </w:rPr>
        <w:t>Cartmell</w:t>
      </w:r>
      <w:proofErr w:type="spellEnd"/>
      <w:r w:rsidRPr="00BB472A">
        <w:rPr>
          <w:sz w:val="18"/>
          <w:szCs w:val="18"/>
        </w:rPr>
        <w:t xml:space="preserve">, Arty Chandra, and Prabhakar R </w:t>
      </w:r>
      <w:proofErr w:type="spellStart"/>
      <w:r w:rsidRPr="00BB472A">
        <w:rPr>
          <w:sz w:val="18"/>
          <w:szCs w:val="18"/>
        </w:rPr>
        <w:t>Chitrapu</w:t>
      </w:r>
      <w:proofErr w:type="spellEnd"/>
      <w:r w:rsidRPr="00BB472A">
        <w:rPr>
          <w:sz w:val="18"/>
          <w:szCs w:val="18"/>
        </w:rPr>
        <w:t xml:space="preserve">. 2017. </w:t>
      </w:r>
      <w:r w:rsidRPr="00840FB4">
        <w:rPr>
          <w:i/>
          <w:iCs/>
          <w:sz w:val="18"/>
          <w:szCs w:val="18"/>
        </w:rPr>
        <w:t>Lawful interception for local selected IP traffic offload and local IP access performed at a non-core gateway.</w:t>
      </w:r>
      <w:r w:rsidRPr="00BB472A">
        <w:rPr>
          <w:sz w:val="18"/>
          <w:szCs w:val="18"/>
        </w:rPr>
        <w:t xml:space="preserve"> US Patent 9,591,031. </w:t>
      </w:r>
    </w:p>
    <w:p w14:paraId="5930E71B" w14:textId="5BE7F7EC"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6</w:t>
      </w:r>
      <w:r w:rsidR="005E7D41">
        <w:rPr>
          <w:sz w:val="18"/>
          <w:szCs w:val="18"/>
        </w:rPr>
        <w:t>.</w:t>
      </w:r>
      <w:r w:rsidRPr="00BB472A">
        <w:rPr>
          <w:sz w:val="18"/>
          <w:szCs w:val="18"/>
        </w:rPr>
        <w:t xml:space="preserve"> Microsoft Corporation. 2018. </w:t>
      </w:r>
      <w:r w:rsidRPr="00840FB4">
        <w:rPr>
          <w:i/>
          <w:iCs/>
          <w:sz w:val="18"/>
          <w:szCs w:val="18"/>
        </w:rPr>
        <w:t>Secure Socket Tunneling Protocol (SSTP)</w:t>
      </w:r>
      <w:r w:rsidRPr="00BB472A">
        <w:rPr>
          <w:sz w:val="18"/>
          <w:szCs w:val="18"/>
        </w:rPr>
        <w:t xml:space="preserve"> (18 ed.). </w:t>
      </w:r>
    </w:p>
    <w:p w14:paraId="441EEA6C" w14:textId="6D1EF45F"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7</w:t>
      </w:r>
      <w:r w:rsidR="005E7D41">
        <w:rPr>
          <w:sz w:val="18"/>
          <w:szCs w:val="18"/>
        </w:rPr>
        <w:t>.</w:t>
      </w:r>
      <w:r w:rsidRPr="00BB472A">
        <w:rPr>
          <w:sz w:val="18"/>
          <w:szCs w:val="18"/>
        </w:rPr>
        <w:t xml:space="preserve"> Luca Deri et al. 2004. </w:t>
      </w:r>
      <w:r w:rsidRPr="00840FB4">
        <w:rPr>
          <w:i/>
          <w:iCs/>
          <w:sz w:val="18"/>
          <w:szCs w:val="18"/>
        </w:rPr>
        <w:t>Improving passive packet capture: Beyond device polling. In Proceedings of SANE</w:t>
      </w:r>
      <w:r w:rsidRPr="00BB472A">
        <w:rPr>
          <w:sz w:val="18"/>
          <w:szCs w:val="18"/>
        </w:rPr>
        <w:t xml:space="preserve">, Vol. 2004. Amsterdam, Netherlands, 85–93. </w:t>
      </w:r>
    </w:p>
    <w:p w14:paraId="7114157C" w14:textId="5791BFF8"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8</w:t>
      </w:r>
      <w:r w:rsidR="005E7D41">
        <w:rPr>
          <w:sz w:val="18"/>
          <w:szCs w:val="18"/>
        </w:rPr>
        <w:t>.</w:t>
      </w:r>
      <w:r w:rsidRPr="00BB472A">
        <w:rPr>
          <w:sz w:val="18"/>
          <w:szCs w:val="18"/>
        </w:rPr>
        <w:t xml:space="preserve"> Luca Deri, Alfredo </w:t>
      </w:r>
      <w:proofErr w:type="spellStart"/>
      <w:r w:rsidRPr="00BB472A">
        <w:rPr>
          <w:sz w:val="18"/>
          <w:szCs w:val="18"/>
        </w:rPr>
        <w:t>Cardigliano</w:t>
      </w:r>
      <w:proofErr w:type="spellEnd"/>
      <w:r w:rsidRPr="00BB472A">
        <w:rPr>
          <w:sz w:val="18"/>
          <w:szCs w:val="18"/>
        </w:rPr>
        <w:t xml:space="preserve">, and Francesco Fusco. 2013. </w:t>
      </w:r>
      <w:r w:rsidRPr="00840FB4">
        <w:rPr>
          <w:i/>
          <w:iCs/>
          <w:sz w:val="18"/>
          <w:szCs w:val="18"/>
        </w:rPr>
        <w:t>10 Gbit line rate packet-to-disk using n2disk.</w:t>
      </w:r>
      <w:r w:rsidRPr="00BB472A">
        <w:rPr>
          <w:sz w:val="18"/>
          <w:szCs w:val="18"/>
        </w:rPr>
        <w:t xml:space="preserve"> In 2013 IEEE Conference on Computer Communications Workshops (INFOCOM WKSHPS). IEEE, 441–446. </w:t>
      </w:r>
    </w:p>
    <w:p w14:paraId="2A893799" w14:textId="0D7E76D2"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9</w:t>
      </w:r>
      <w:r w:rsidR="005E7D41">
        <w:rPr>
          <w:sz w:val="18"/>
          <w:szCs w:val="18"/>
        </w:rPr>
        <w:t>.</w:t>
      </w:r>
      <w:r w:rsidRPr="00BB472A">
        <w:rPr>
          <w:sz w:val="18"/>
          <w:szCs w:val="18"/>
        </w:rPr>
        <w:t xml:space="preserve"> DVB Project Office. 2015. </w:t>
      </w:r>
      <w:r w:rsidRPr="00840FB4">
        <w:rPr>
          <w:i/>
          <w:iCs/>
          <w:sz w:val="18"/>
          <w:szCs w:val="18"/>
        </w:rPr>
        <w:t>DVB-GSE - Generic Stream Encapsulation.</w:t>
      </w:r>
      <w:r w:rsidRPr="00BB472A">
        <w:rPr>
          <w:sz w:val="18"/>
          <w:szCs w:val="18"/>
        </w:rPr>
        <w:t xml:space="preserve"> DVB Project Office. URL: https://www.dvb.org/resources/public/factsheets/dvb-gse_factsheet.pdf. </w:t>
      </w:r>
    </w:p>
    <w:p w14:paraId="6D26C4AB" w14:textId="47A11514"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1</w:t>
      </w:r>
      <w:r w:rsidR="005E7D41">
        <w:rPr>
          <w:sz w:val="18"/>
          <w:szCs w:val="18"/>
        </w:rPr>
        <w:t>0.</w:t>
      </w:r>
      <w:r w:rsidRPr="00BB472A">
        <w:rPr>
          <w:sz w:val="18"/>
          <w:szCs w:val="18"/>
        </w:rPr>
        <w:t xml:space="preserve"> ETSI. 2011. ETSI TS 102 771 V1.2.1 - </w:t>
      </w:r>
      <w:r w:rsidRPr="00840FB4">
        <w:rPr>
          <w:i/>
          <w:iCs/>
          <w:sz w:val="18"/>
          <w:szCs w:val="18"/>
        </w:rPr>
        <w:t>Digital Video Broadcasting (DVB); Generic Stream Encapsulation (GSE) implementation guidelines.</w:t>
      </w:r>
      <w:r w:rsidRPr="00BB472A">
        <w:rPr>
          <w:sz w:val="18"/>
          <w:szCs w:val="18"/>
        </w:rPr>
        <w:t xml:space="preserve"> European Telecommunications Standards Institute. </w:t>
      </w:r>
    </w:p>
    <w:p w14:paraId="0353B708" w14:textId="0F98E75C"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11</w:t>
      </w:r>
      <w:r w:rsidR="005E7D41">
        <w:rPr>
          <w:sz w:val="18"/>
          <w:szCs w:val="18"/>
        </w:rPr>
        <w:t>.</w:t>
      </w:r>
      <w:r w:rsidRPr="00BB472A">
        <w:rPr>
          <w:sz w:val="18"/>
          <w:szCs w:val="18"/>
        </w:rPr>
        <w:t xml:space="preserve"> ETSI. 2014. ETSI EN 302 307-1 V1.4.1 - </w:t>
      </w:r>
      <w:r w:rsidRPr="00840FB4">
        <w:rPr>
          <w:i/>
          <w:iCs/>
          <w:sz w:val="18"/>
          <w:szCs w:val="18"/>
        </w:rPr>
        <w:t xml:space="preserve">Digital Video Broadcasting (DVB); Second generation framing structure, channel coding and modulation systems for Broadcasting, </w:t>
      </w:r>
      <w:r w:rsidRPr="00840FB4">
        <w:rPr>
          <w:i/>
          <w:iCs/>
          <w:sz w:val="18"/>
          <w:szCs w:val="18"/>
        </w:rPr>
        <w:lastRenderedPageBreak/>
        <w:t>Interactive Services, News Gathering and other broadband satellite applications</w:t>
      </w:r>
      <w:r w:rsidR="00840FB4">
        <w:rPr>
          <w:i/>
          <w:iCs/>
          <w:sz w:val="18"/>
          <w:szCs w:val="18"/>
        </w:rPr>
        <w:t>.</w:t>
      </w:r>
      <w:r w:rsidRPr="00BB472A">
        <w:rPr>
          <w:sz w:val="18"/>
          <w:szCs w:val="18"/>
        </w:rPr>
        <w:t xml:space="preserve"> Part 1: DVB-S2. European Telecommunications Standards Institute. </w:t>
      </w:r>
    </w:p>
    <w:p w14:paraId="3DA15864" w14:textId="203F6142"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12</w:t>
      </w:r>
      <w:r w:rsidR="005E7D41">
        <w:rPr>
          <w:sz w:val="18"/>
          <w:szCs w:val="18"/>
        </w:rPr>
        <w:t>.</w:t>
      </w:r>
      <w:r w:rsidRPr="00BB472A">
        <w:rPr>
          <w:sz w:val="18"/>
          <w:szCs w:val="18"/>
        </w:rPr>
        <w:t xml:space="preserve"> ETSI. 2014. ETSI TS 102 606-1 V1.2.1 - </w:t>
      </w:r>
      <w:r w:rsidRPr="00840FB4">
        <w:rPr>
          <w:i/>
          <w:iCs/>
          <w:sz w:val="18"/>
          <w:szCs w:val="18"/>
        </w:rPr>
        <w:t>Digital Video Broadcasting (DVB); Generic Stream Encapsulation (GSE); Part 1: Protocol.</w:t>
      </w:r>
      <w:r w:rsidRPr="00BB472A">
        <w:rPr>
          <w:sz w:val="18"/>
          <w:szCs w:val="18"/>
        </w:rPr>
        <w:t xml:space="preserve"> European Telecommunications Standards Institute.</w:t>
      </w:r>
    </w:p>
    <w:p w14:paraId="71C8CDCB" w14:textId="3A82DB0C"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13</w:t>
      </w:r>
      <w:r w:rsidR="005E7D41">
        <w:rPr>
          <w:sz w:val="18"/>
          <w:szCs w:val="18"/>
        </w:rPr>
        <w:t>.</w:t>
      </w:r>
      <w:r w:rsidRPr="00BB472A">
        <w:rPr>
          <w:sz w:val="18"/>
          <w:szCs w:val="18"/>
        </w:rPr>
        <w:t xml:space="preserve"> ETSI. 2014. ETSI TS 102 606-2 V1.1.1 - </w:t>
      </w:r>
      <w:r w:rsidRPr="00840FB4">
        <w:rPr>
          <w:i/>
          <w:iCs/>
          <w:sz w:val="18"/>
          <w:szCs w:val="18"/>
        </w:rPr>
        <w:t>Digital Video Broadcasting (DVB); Generic Stream Encapsulation (GSE); Part 2: Logical Link Control (LLC).</w:t>
      </w:r>
      <w:r w:rsidRPr="00BB472A">
        <w:rPr>
          <w:sz w:val="18"/>
          <w:szCs w:val="18"/>
        </w:rPr>
        <w:t xml:space="preserve"> European Telecommunications Standards Institute. </w:t>
      </w:r>
    </w:p>
    <w:p w14:paraId="3F8BD0F1" w14:textId="491A2C6E"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14</w:t>
      </w:r>
      <w:r w:rsidR="005E7D41">
        <w:rPr>
          <w:sz w:val="18"/>
          <w:szCs w:val="18"/>
        </w:rPr>
        <w:t>.</w:t>
      </w:r>
      <w:r w:rsidRPr="00BB472A">
        <w:rPr>
          <w:sz w:val="18"/>
          <w:szCs w:val="18"/>
        </w:rPr>
        <w:t xml:space="preserve"> ETSI. 2014. ETSI TS 102 606-3 V1.1.1 - </w:t>
      </w:r>
      <w:r w:rsidRPr="00840FB4">
        <w:rPr>
          <w:i/>
          <w:iCs/>
          <w:sz w:val="18"/>
          <w:szCs w:val="18"/>
        </w:rPr>
        <w:t>Digital Video Broadcasting (DVB); Generic Stream Encapsulation (GSE); Part 3: Robust Header Compression (ROHC) for IP.</w:t>
      </w:r>
      <w:r w:rsidRPr="00BB472A">
        <w:rPr>
          <w:sz w:val="18"/>
          <w:szCs w:val="18"/>
        </w:rPr>
        <w:t xml:space="preserve"> European Telecommunications Standards Institute. </w:t>
      </w:r>
    </w:p>
    <w:p w14:paraId="71DB927A" w14:textId="0C276655"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15</w:t>
      </w:r>
      <w:r w:rsidR="005E7D41">
        <w:rPr>
          <w:sz w:val="18"/>
          <w:szCs w:val="18"/>
        </w:rPr>
        <w:t>.</w:t>
      </w:r>
      <w:r w:rsidRPr="00BB472A">
        <w:rPr>
          <w:sz w:val="18"/>
          <w:szCs w:val="18"/>
        </w:rPr>
        <w:t xml:space="preserve"> ETSI. 2015. ETSI TR 102 376-1 V1.2.1 - </w:t>
      </w:r>
      <w:r w:rsidRPr="00840FB4">
        <w:rPr>
          <w:i/>
          <w:iCs/>
          <w:sz w:val="18"/>
          <w:szCs w:val="18"/>
        </w:rPr>
        <w:t xml:space="preserve">Digital Video Broadcasting (DVB); Implementation guidelines for the </w:t>
      </w:r>
      <w:proofErr w:type="gramStart"/>
      <w:r w:rsidRPr="00840FB4">
        <w:rPr>
          <w:i/>
          <w:iCs/>
          <w:sz w:val="18"/>
          <w:szCs w:val="18"/>
        </w:rPr>
        <w:t>second generation</w:t>
      </w:r>
      <w:proofErr w:type="gramEnd"/>
      <w:r w:rsidRPr="00840FB4">
        <w:rPr>
          <w:i/>
          <w:iCs/>
          <w:sz w:val="18"/>
          <w:szCs w:val="18"/>
        </w:rPr>
        <w:t xml:space="preserve"> system for Broadcasting, Interactive Services, News Gathering and other broadband satellite applications; Part 1: DVB-S2; Part 1: DVB-S2.</w:t>
      </w:r>
      <w:r w:rsidRPr="00BB472A">
        <w:rPr>
          <w:sz w:val="18"/>
          <w:szCs w:val="18"/>
        </w:rPr>
        <w:t xml:space="preserve"> European Telecommunications Standards Institute. </w:t>
      </w:r>
    </w:p>
    <w:p w14:paraId="0F8F45DD" w14:textId="5E8D93B5"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16</w:t>
      </w:r>
      <w:r w:rsidR="005E7D41">
        <w:rPr>
          <w:sz w:val="18"/>
          <w:szCs w:val="18"/>
        </w:rPr>
        <w:t>.</w:t>
      </w:r>
      <w:r w:rsidRPr="00BB472A">
        <w:rPr>
          <w:sz w:val="18"/>
          <w:szCs w:val="18"/>
        </w:rPr>
        <w:t xml:space="preserve"> Dino </w:t>
      </w:r>
      <w:proofErr w:type="spellStart"/>
      <w:r w:rsidRPr="00BB472A">
        <w:rPr>
          <w:sz w:val="18"/>
          <w:szCs w:val="18"/>
        </w:rPr>
        <w:t>Farinacci</w:t>
      </w:r>
      <w:proofErr w:type="spellEnd"/>
      <w:r w:rsidRPr="00BB472A">
        <w:rPr>
          <w:sz w:val="18"/>
          <w:szCs w:val="18"/>
        </w:rPr>
        <w:t xml:space="preserve">, Stanley P. Hanks, Tony Li, and Paul S. </w:t>
      </w:r>
      <w:proofErr w:type="spellStart"/>
      <w:r w:rsidRPr="00BB472A">
        <w:rPr>
          <w:sz w:val="18"/>
          <w:szCs w:val="18"/>
        </w:rPr>
        <w:t>Traina</w:t>
      </w:r>
      <w:proofErr w:type="spellEnd"/>
      <w:r w:rsidRPr="00BB472A">
        <w:rPr>
          <w:sz w:val="18"/>
          <w:szCs w:val="18"/>
        </w:rPr>
        <w:t xml:space="preserve">. 1994. </w:t>
      </w:r>
      <w:r w:rsidRPr="00840FB4">
        <w:rPr>
          <w:i/>
          <w:iCs/>
          <w:sz w:val="18"/>
          <w:szCs w:val="18"/>
        </w:rPr>
        <w:t>Generic Routing Encapsulation (GRE).</w:t>
      </w:r>
      <w:r w:rsidRPr="00BB472A">
        <w:rPr>
          <w:sz w:val="18"/>
          <w:szCs w:val="18"/>
        </w:rPr>
        <w:t xml:space="preserve"> RFC 1701. </w:t>
      </w:r>
    </w:p>
    <w:p w14:paraId="0677E65C" w14:textId="786875DF"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17</w:t>
      </w:r>
      <w:r w:rsidR="005E7D41">
        <w:rPr>
          <w:sz w:val="18"/>
          <w:szCs w:val="18"/>
        </w:rPr>
        <w:t>.</w:t>
      </w:r>
      <w:r w:rsidRPr="00BB472A">
        <w:rPr>
          <w:sz w:val="18"/>
          <w:szCs w:val="18"/>
        </w:rPr>
        <w:t xml:space="preserve"> Andrew Foss. 2009. </w:t>
      </w:r>
      <w:r w:rsidRPr="00840FB4">
        <w:rPr>
          <w:i/>
          <w:iCs/>
          <w:sz w:val="18"/>
          <w:szCs w:val="18"/>
        </w:rPr>
        <w:t>Method for automatic traffic interception.</w:t>
      </w:r>
      <w:r w:rsidRPr="00BB472A">
        <w:rPr>
          <w:sz w:val="18"/>
          <w:szCs w:val="18"/>
        </w:rPr>
        <w:t xml:space="preserve"> US Patent 7,567,573. </w:t>
      </w:r>
    </w:p>
    <w:p w14:paraId="40CD1E4E" w14:textId="1447DB90"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18</w:t>
      </w:r>
      <w:r w:rsidR="005E7D41">
        <w:rPr>
          <w:sz w:val="18"/>
          <w:szCs w:val="18"/>
        </w:rPr>
        <w:t>.</w:t>
      </w:r>
      <w:r w:rsidRPr="00BB472A">
        <w:rPr>
          <w:sz w:val="18"/>
          <w:szCs w:val="18"/>
        </w:rPr>
        <w:t xml:space="preserve"> Robert E. Gilligan and Erik </w:t>
      </w:r>
      <w:proofErr w:type="spellStart"/>
      <w:r w:rsidRPr="00BB472A">
        <w:rPr>
          <w:sz w:val="18"/>
          <w:szCs w:val="18"/>
        </w:rPr>
        <w:t>Nordmark</w:t>
      </w:r>
      <w:proofErr w:type="spellEnd"/>
      <w:r w:rsidRPr="00BB472A">
        <w:rPr>
          <w:sz w:val="18"/>
          <w:szCs w:val="18"/>
        </w:rPr>
        <w:t xml:space="preserve">. 2005. </w:t>
      </w:r>
      <w:r w:rsidRPr="00840FB4">
        <w:rPr>
          <w:i/>
          <w:iCs/>
          <w:sz w:val="18"/>
          <w:szCs w:val="18"/>
        </w:rPr>
        <w:t>Basic Transition Mechanisms for IPv6 Hosts and Routers.</w:t>
      </w:r>
      <w:r w:rsidRPr="00BB472A">
        <w:rPr>
          <w:sz w:val="18"/>
          <w:szCs w:val="18"/>
        </w:rPr>
        <w:t xml:space="preserve"> RFC 4213. </w:t>
      </w:r>
    </w:p>
    <w:p w14:paraId="181069BC" w14:textId="23BED1B2"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19</w:t>
      </w:r>
      <w:r w:rsidR="005E7D41">
        <w:rPr>
          <w:sz w:val="18"/>
          <w:szCs w:val="18"/>
        </w:rPr>
        <w:t>.</w:t>
      </w:r>
      <w:r w:rsidRPr="00BB472A">
        <w:rPr>
          <w:sz w:val="18"/>
          <w:szCs w:val="18"/>
        </w:rPr>
        <w:t xml:space="preserve"> Erik </w:t>
      </w:r>
      <w:proofErr w:type="spellStart"/>
      <w:r w:rsidRPr="00BB472A">
        <w:rPr>
          <w:sz w:val="18"/>
          <w:szCs w:val="18"/>
        </w:rPr>
        <w:t>Hjelmvik</w:t>
      </w:r>
      <w:proofErr w:type="spellEnd"/>
      <w:r w:rsidRPr="00BB472A">
        <w:rPr>
          <w:sz w:val="18"/>
          <w:szCs w:val="18"/>
        </w:rPr>
        <w:t xml:space="preserve"> and Wolfgang John. 2009. </w:t>
      </w:r>
      <w:r w:rsidRPr="00840FB4">
        <w:rPr>
          <w:i/>
          <w:iCs/>
          <w:sz w:val="18"/>
          <w:szCs w:val="18"/>
        </w:rPr>
        <w:t xml:space="preserve">Statistical protocol identification with </w:t>
      </w:r>
      <w:proofErr w:type="spellStart"/>
      <w:r w:rsidRPr="00840FB4">
        <w:rPr>
          <w:i/>
          <w:iCs/>
          <w:sz w:val="18"/>
          <w:szCs w:val="18"/>
        </w:rPr>
        <w:t>spid</w:t>
      </w:r>
      <w:proofErr w:type="spellEnd"/>
      <w:r w:rsidRPr="00840FB4">
        <w:rPr>
          <w:i/>
          <w:iCs/>
          <w:sz w:val="18"/>
          <w:szCs w:val="18"/>
        </w:rPr>
        <w:t>: Preliminary results.</w:t>
      </w:r>
      <w:r w:rsidRPr="00BB472A">
        <w:rPr>
          <w:sz w:val="18"/>
          <w:szCs w:val="18"/>
        </w:rPr>
        <w:t xml:space="preserve"> In Swedish National Computer Networking Workshop. 399–410. </w:t>
      </w:r>
    </w:p>
    <w:p w14:paraId="48B50B24" w14:textId="6A7F5DD9"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20</w:t>
      </w:r>
      <w:r w:rsidR="005E7D41">
        <w:rPr>
          <w:sz w:val="18"/>
          <w:szCs w:val="18"/>
        </w:rPr>
        <w:t>.</w:t>
      </w:r>
      <w:r w:rsidRPr="00BB472A">
        <w:rPr>
          <w:sz w:val="18"/>
          <w:szCs w:val="18"/>
        </w:rPr>
        <w:t xml:space="preserve"> Amedeo </w:t>
      </w:r>
      <w:proofErr w:type="spellStart"/>
      <w:r w:rsidRPr="00BB472A">
        <w:rPr>
          <w:sz w:val="18"/>
          <w:szCs w:val="18"/>
        </w:rPr>
        <w:t>Imbimbo</w:t>
      </w:r>
      <w:proofErr w:type="spellEnd"/>
      <w:r w:rsidRPr="00BB472A">
        <w:rPr>
          <w:sz w:val="18"/>
          <w:szCs w:val="18"/>
        </w:rPr>
        <w:t xml:space="preserve"> and Francesco </w:t>
      </w:r>
      <w:proofErr w:type="spellStart"/>
      <w:r w:rsidRPr="00BB472A">
        <w:rPr>
          <w:sz w:val="18"/>
          <w:szCs w:val="18"/>
        </w:rPr>
        <w:t>Attanasio</w:t>
      </w:r>
      <w:proofErr w:type="spellEnd"/>
      <w:r w:rsidRPr="00BB472A">
        <w:rPr>
          <w:sz w:val="18"/>
          <w:szCs w:val="18"/>
        </w:rPr>
        <w:t xml:space="preserve">. 2015. </w:t>
      </w:r>
      <w:r w:rsidRPr="00840FB4">
        <w:rPr>
          <w:i/>
          <w:iCs/>
          <w:sz w:val="18"/>
          <w:szCs w:val="18"/>
        </w:rPr>
        <w:t>Apparatuses, methods, and computer program products for data retention and lawful intercept for law enforcement agencies.</w:t>
      </w:r>
      <w:r w:rsidRPr="00BB472A">
        <w:rPr>
          <w:sz w:val="18"/>
          <w:szCs w:val="18"/>
        </w:rPr>
        <w:t xml:space="preserve"> US Patent 9,204,293. </w:t>
      </w:r>
    </w:p>
    <w:p w14:paraId="6479469B" w14:textId="334032E9"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21</w:t>
      </w:r>
      <w:r w:rsidR="005E7D41">
        <w:rPr>
          <w:sz w:val="18"/>
          <w:szCs w:val="18"/>
        </w:rPr>
        <w:t>.</w:t>
      </w:r>
      <w:r w:rsidRPr="00BB472A">
        <w:rPr>
          <w:sz w:val="18"/>
          <w:szCs w:val="18"/>
        </w:rPr>
        <w:t xml:space="preserve"> Danial </w:t>
      </w:r>
      <w:proofErr w:type="spellStart"/>
      <w:r w:rsidRPr="00BB472A">
        <w:rPr>
          <w:sz w:val="18"/>
          <w:szCs w:val="18"/>
        </w:rPr>
        <w:t>Javaheri</w:t>
      </w:r>
      <w:proofErr w:type="spellEnd"/>
      <w:r w:rsidRPr="00BB472A">
        <w:rPr>
          <w:sz w:val="18"/>
          <w:szCs w:val="18"/>
        </w:rPr>
        <w:t xml:space="preserve">, Mehdi </w:t>
      </w:r>
      <w:proofErr w:type="spellStart"/>
      <w:r w:rsidRPr="00BB472A">
        <w:rPr>
          <w:sz w:val="18"/>
          <w:szCs w:val="18"/>
        </w:rPr>
        <w:t>Hosseinzadeh</w:t>
      </w:r>
      <w:proofErr w:type="spellEnd"/>
      <w:r w:rsidRPr="00BB472A">
        <w:rPr>
          <w:sz w:val="18"/>
          <w:szCs w:val="18"/>
        </w:rPr>
        <w:t xml:space="preserve">, and Amir Masoud </w:t>
      </w:r>
      <w:proofErr w:type="spellStart"/>
      <w:r w:rsidRPr="00BB472A">
        <w:rPr>
          <w:sz w:val="18"/>
          <w:szCs w:val="18"/>
        </w:rPr>
        <w:t>Rahmani</w:t>
      </w:r>
      <w:proofErr w:type="spellEnd"/>
      <w:r w:rsidRPr="00BB472A">
        <w:rPr>
          <w:sz w:val="18"/>
          <w:szCs w:val="18"/>
        </w:rPr>
        <w:t xml:space="preserve">. 2018. </w:t>
      </w:r>
      <w:r w:rsidRPr="00840FB4">
        <w:rPr>
          <w:i/>
          <w:iCs/>
          <w:sz w:val="18"/>
          <w:szCs w:val="18"/>
        </w:rPr>
        <w:t>Detection and Elimination of Spyware and Ransomware by Intercepting Kernel-Level System Routines.</w:t>
      </w:r>
      <w:r w:rsidRPr="00BB472A">
        <w:rPr>
          <w:sz w:val="18"/>
          <w:szCs w:val="18"/>
        </w:rPr>
        <w:t xml:space="preserve"> IEEE Access 6 (2018), 78321– 78332. </w:t>
      </w:r>
    </w:p>
    <w:p w14:paraId="1B96A30B" w14:textId="40EDEFC2"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22</w:t>
      </w:r>
      <w:r w:rsidR="005E7D41">
        <w:rPr>
          <w:sz w:val="18"/>
          <w:szCs w:val="18"/>
        </w:rPr>
        <w:t>.</w:t>
      </w:r>
      <w:r w:rsidRPr="00BB472A">
        <w:rPr>
          <w:sz w:val="18"/>
          <w:szCs w:val="18"/>
        </w:rPr>
        <w:t xml:space="preserve"> Wolfgang John and Sven </w:t>
      </w:r>
      <w:proofErr w:type="spellStart"/>
      <w:r w:rsidRPr="00BB472A">
        <w:rPr>
          <w:sz w:val="18"/>
          <w:szCs w:val="18"/>
        </w:rPr>
        <w:t>Tafvelin</w:t>
      </w:r>
      <w:proofErr w:type="spellEnd"/>
      <w:r w:rsidRPr="00BB472A">
        <w:rPr>
          <w:sz w:val="18"/>
          <w:szCs w:val="18"/>
        </w:rPr>
        <w:t xml:space="preserve">. 2008. </w:t>
      </w:r>
      <w:r w:rsidRPr="00840FB4">
        <w:rPr>
          <w:i/>
          <w:iCs/>
          <w:sz w:val="18"/>
          <w:szCs w:val="18"/>
        </w:rPr>
        <w:t>Heuristics to classify Internet backbone traffic based on connection patterns.</w:t>
      </w:r>
      <w:r w:rsidRPr="00BB472A">
        <w:rPr>
          <w:sz w:val="18"/>
          <w:szCs w:val="18"/>
        </w:rPr>
        <w:t xml:space="preserve"> 2008 International Conference on Information Networking, ICOIN (2008), 1–5. https://doi. org/10.1109/ICOIN.2008.4472818 </w:t>
      </w:r>
    </w:p>
    <w:p w14:paraId="7CF9A4B3" w14:textId="0313BA86"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23</w:t>
      </w:r>
      <w:r w:rsidR="005E7D41">
        <w:rPr>
          <w:sz w:val="18"/>
          <w:szCs w:val="18"/>
        </w:rPr>
        <w:t>.</w:t>
      </w:r>
      <w:r w:rsidRPr="00BB472A">
        <w:rPr>
          <w:sz w:val="18"/>
          <w:szCs w:val="18"/>
        </w:rPr>
        <w:t xml:space="preserve"> Stephen Kent. 2005. </w:t>
      </w:r>
      <w:r w:rsidRPr="00840FB4">
        <w:rPr>
          <w:i/>
          <w:iCs/>
          <w:sz w:val="18"/>
          <w:szCs w:val="18"/>
        </w:rPr>
        <w:t>IP Authentication Header.</w:t>
      </w:r>
      <w:r w:rsidRPr="00BB472A">
        <w:rPr>
          <w:sz w:val="18"/>
          <w:szCs w:val="18"/>
        </w:rPr>
        <w:t xml:space="preserve"> RFC 4302. </w:t>
      </w:r>
    </w:p>
    <w:p w14:paraId="103060B7" w14:textId="26E76060"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24</w:t>
      </w:r>
      <w:r w:rsidR="005E7D41">
        <w:rPr>
          <w:sz w:val="18"/>
          <w:szCs w:val="18"/>
        </w:rPr>
        <w:t>.</w:t>
      </w:r>
      <w:r w:rsidRPr="00BB472A">
        <w:rPr>
          <w:sz w:val="18"/>
          <w:szCs w:val="18"/>
        </w:rPr>
        <w:t xml:space="preserve"> Stephen Kent. 2005. </w:t>
      </w:r>
      <w:r w:rsidRPr="00840FB4">
        <w:rPr>
          <w:i/>
          <w:iCs/>
          <w:sz w:val="18"/>
          <w:szCs w:val="18"/>
        </w:rPr>
        <w:t>IP Encapsulating Security Payload (ESP).</w:t>
      </w:r>
      <w:r w:rsidRPr="00BB472A">
        <w:rPr>
          <w:sz w:val="18"/>
          <w:szCs w:val="18"/>
        </w:rPr>
        <w:t xml:space="preserve"> RFC 4303. </w:t>
      </w:r>
    </w:p>
    <w:p w14:paraId="2AFAFF5C" w14:textId="15691779"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25</w:t>
      </w:r>
      <w:r w:rsidR="005E7D41">
        <w:rPr>
          <w:sz w:val="18"/>
          <w:szCs w:val="18"/>
        </w:rPr>
        <w:t>.</w:t>
      </w:r>
      <w:r w:rsidRPr="00BB472A">
        <w:rPr>
          <w:sz w:val="18"/>
          <w:szCs w:val="18"/>
        </w:rPr>
        <w:t xml:space="preserve"> Tony Li, Dino </w:t>
      </w:r>
      <w:proofErr w:type="spellStart"/>
      <w:r w:rsidRPr="00BB472A">
        <w:rPr>
          <w:sz w:val="18"/>
          <w:szCs w:val="18"/>
        </w:rPr>
        <w:t>Farinacci</w:t>
      </w:r>
      <w:proofErr w:type="spellEnd"/>
      <w:r w:rsidRPr="00BB472A">
        <w:rPr>
          <w:sz w:val="18"/>
          <w:szCs w:val="18"/>
        </w:rPr>
        <w:t xml:space="preserve">, Stanley P. Hanks, David Meyer, and Paul S. </w:t>
      </w:r>
      <w:proofErr w:type="spellStart"/>
      <w:r w:rsidRPr="00BB472A">
        <w:rPr>
          <w:sz w:val="18"/>
          <w:szCs w:val="18"/>
        </w:rPr>
        <w:t>Traina</w:t>
      </w:r>
      <w:proofErr w:type="spellEnd"/>
      <w:r w:rsidRPr="00BB472A">
        <w:rPr>
          <w:sz w:val="18"/>
          <w:szCs w:val="18"/>
        </w:rPr>
        <w:t xml:space="preserve">. 2000. </w:t>
      </w:r>
      <w:r w:rsidRPr="009D64DE">
        <w:rPr>
          <w:i/>
          <w:iCs/>
          <w:sz w:val="18"/>
          <w:szCs w:val="18"/>
        </w:rPr>
        <w:t>Generic Routing Encapsulation (GRE).</w:t>
      </w:r>
      <w:r w:rsidRPr="00BB472A">
        <w:rPr>
          <w:sz w:val="18"/>
          <w:szCs w:val="18"/>
        </w:rPr>
        <w:t xml:space="preserve"> RFC 2784. </w:t>
      </w:r>
    </w:p>
    <w:p w14:paraId="7A232CB5" w14:textId="7BB64A34"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26</w:t>
      </w:r>
      <w:r w:rsidR="005E7D41">
        <w:rPr>
          <w:sz w:val="18"/>
          <w:szCs w:val="18"/>
        </w:rPr>
        <w:t>.</w:t>
      </w:r>
      <w:r w:rsidRPr="00BB472A">
        <w:rPr>
          <w:sz w:val="18"/>
          <w:szCs w:val="18"/>
        </w:rPr>
        <w:t xml:space="preserve"> Vladimir </w:t>
      </w:r>
      <w:proofErr w:type="spellStart"/>
      <w:r w:rsidRPr="00BB472A">
        <w:rPr>
          <w:sz w:val="18"/>
          <w:szCs w:val="18"/>
        </w:rPr>
        <w:t>Lifliand</w:t>
      </w:r>
      <w:proofErr w:type="spellEnd"/>
      <w:r w:rsidRPr="00BB472A">
        <w:rPr>
          <w:sz w:val="18"/>
          <w:szCs w:val="18"/>
        </w:rPr>
        <w:t xml:space="preserve"> and Avraham Michael Ben-Menahem. 2013. </w:t>
      </w:r>
      <w:r w:rsidRPr="009D64DE">
        <w:rPr>
          <w:i/>
          <w:iCs/>
          <w:sz w:val="18"/>
          <w:szCs w:val="18"/>
        </w:rPr>
        <w:t>Encrypted network traffic interception and inspection.</w:t>
      </w:r>
      <w:r w:rsidRPr="00BB472A">
        <w:rPr>
          <w:sz w:val="18"/>
          <w:szCs w:val="18"/>
        </w:rPr>
        <w:t xml:space="preserve"> US Patent 8,578,486. </w:t>
      </w:r>
    </w:p>
    <w:p w14:paraId="3277161D" w14:textId="1B49B783"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27</w:t>
      </w:r>
      <w:r w:rsidR="005E7D41">
        <w:rPr>
          <w:sz w:val="18"/>
          <w:szCs w:val="18"/>
        </w:rPr>
        <w:t>.</w:t>
      </w:r>
      <w:r w:rsidRPr="00BB472A">
        <w:rPr>
          <w:sz w:val="18"/>
          <w:szCs w:val="18"/>
        </w:rPr>
        <w:t xml:space="preserve"> Jeroen </w:t>
      </w:r>
      <w:proofErr w:type="spellStart"/>
      <w:r w:rsidRPr="00BB472A">
        <w:rPr>
          <w:sz w:val="18"/>
          <w:szCs w:val="18"/>
        </w:rPr>
        <w:t>Massar</w:t>
      </w:r>
      <w:proofErr w:type="spellEnd"/>
      <w:r w:rsidRPr="00BB472A">
        <w:rPr>
          <w:sz w:val="18"/>
          <w:szCs w:val="18"/>
        </w:rPr>
        <w:t xml:space="preserve">. 2004. </w:t>
      </w:r>
      <w:r w:rsidRPr="009D64DE">
        <w:rPr>
          <w:i/>
          <w:iCs/>
          <w:sz w:val="18"/>
          <w:szCs w:val="18"/>
        </w:rPr>
        <w:t xml:space="preserve">AYIYA: Anything </w:t>
      </w:r>
      <w:proofErr w:type="gramStart"/>
      <w:r w:rsidRPr="009D64DE">
        <w:rPr>
          <w:i/>
          <w:iCs/>
          <w:sz w:val="18"/>
          <w:szCs w:val="18"/>
        </w:rPr>
        <w:t>In</w:t>
      </w:r>
      <w:proofErr w:type="gramEnd"/>
      <w:r w:rsidRPr="009D64DE">
        <w:rPr>
          <w:i/>
          <w:iCs/>
          <w:sz w:val="18"/>
          <w:szCs w:val="18"/>
        </w:rPr>
        <w:t xml:space="preserve"> Anything. Internet-Draft draft-massar-v6ops-ayiya-02. </w:t>
      </w:r>
      <w:r w:rsidRPr="00BB472A">
        <w:rPr>
          <w:sz w:val="18"/>
          <w:szCs w:val="18"/>
        </w:rPr>
        <w:t xml:space="preserve">Internet Engineering Task Force. https://datatracker.ietf.org/doc/html/draft-massar-v6ops-ayiya-02 Work in Progress. </w:t>
      </w:r>
    </w:p>
    <w:p w14:paraId="1D9821D7" w14:textId="7611D190"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28</w:t>
      </w:r>
      <w:r w:rsidR="005E7D41">
        <w:rPr>
          <w:sz w:val="18"/>
          <w:szCs w:val="18"/>
        </w:rPr>
        <w:t>.</w:t>
      </w:r>
      <w:r w:rsidRPr="00BB472A">
        <w:rPr>
          <w:sz w:val="18"/>
          <w:szCs w:val="18"/>
        </w:rPr>
        <w:t xml:space="preserve"> Nick McKeown. 2009. </w:t>
      </w:r>
      <w:r w:rsidRPr="009D64DE">
        <w:rPr>
          <w:i/>
          <w:iCs/>
          <w:sz w:val="18"/>
          <w:szCs w:val="18"/>
        </w:rPr>
        <w:t xml:space="preserve">Software-defined networking. </w:t>
      </w:r>
      <w:r w:rsidRPr="00BB472A">
        <w:rPr>
          <w:sz w:val="18"/>
          <w:szCs w:val="18"/>
        </w:rPr>
        <w:t xml:space="preserve">INFOCOM keynote talk 17, 2 (2009), 30–32. </w:t>
      </w:r>
    </w:p>
    <w:p w14:paraId="7056FDA2" w14:textId="215DDCBB"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29</w:t>
      </w:r>
      <w:r w:rsidR="005E7D41">
        <w:rPr>
          <w:sz w:val="18"/>
          <w:szCs w:val="18"/>
        </w:rPr>
        <w:t>.</w:t>
      </w:r>
      <w:r w:rsidRPr="00BB472A">
        <w:rPr>
          <w:sz w:val="18"/>
          <w:szCs w:val="18"/>
        </w:rPr>
        <w:t xml:space="preserve"> Andrew W Moore and Konstantina </w:t>
      </w:r>
      <w:proofErr w:type="spellStart"/>
      <w:r w:rsidRPr="00BB472A">
        <w:rPr>
          <w:sz w:val="18"/>
          <w:szCs w:val="18"/>
        </w:rPr>
        <w:t>Papagiannaki</w:t>
      </w:r>
      <w:proofErr w:type="spellEnd"/>
      <w:r w:rsidRPr="00BB472A">
        <w:rPr>
          <w:sz w:val="18"/>
          <w:szCs w:val="18"/>
        </w:rPr>
        <w:t xml:space="preserve">. 2005. </w:t>
      </w:r>
      <w:r w:rsidRPr="009D64DE">
        <w:rPr>
          <w:i/>
          <w:iCs/>
          <w:sz w:val="18"/>
          <w:szCs w:val="18"/>
        </w:rPr>
        <w:t>Toward the accurate identification of network applications.</w:t>
      </w:r>
      <w:r w:rsidRPr="00BB472A">
        <w:rPr>
          <w:sz w:val="18"/>
          <w:szCs w:val="18"/>
        </w:rPr>
        <w:t xml:space="preserve"> In</w:t>
      </w:r>
      <w:r w:rsidR="009D64DE">
        <w:rPr>
          <w:sz w:val="18"/>
          <w:szCs w:val="18"/>
        </w:rPr>
        <w:t> </w:t>
      </w:r>
      <w:r w:rsidRPr="00BB472A">
        <w:rPr>
          <w:sz w:val="18"/>
          <w:szCs w:val="18"/>
        </w:rPr>
        <w:t xml:space="preserve">Lecture Notes in Computer Science, Vol. 3431. 41–54. </w:t>
      </w:r>
    </w:p>
    <w:p w14:paraId="544D2976" w14:textId="5F9CBD2F"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30</w:t>
      </w:r>
      <w:r w:rsidR="005E7D41">
        <w:rPr>
          <w:sz w:val="18"/>
          <w:szCs w:val="18"/>
        </w:rPr>
        <w:t>.</w:t>
      </w:r>
      <w:r w:rsidRPr="00BB472A">
        <w:rPr>
          <w:sz w:val="18"/>
          <w:szCs w:val="18"/>
        </w:rPr>
        <w:t xml:space="preserve"> Alfonso Muñoz </w:t>
      </w:r>
      <w:proofErr w:type="spellStart"/>
      <w:r w:rsidRPr="00BB472A">
        <w:rPr>
          <w:sz w:val="18"/>
          <w:szCs w:val="18"/>
        </w:rPr>
        <w:t>Muñoz</w:t>
      </w:r>
      <w:proofErr w:type="spellEnd"/>
      <w:r w:rsidRPr="00BB472A">
        <w:rPr>
          <w:sz w:val="18"/>
          <w:szCs w:val="18"/>
        </w:rPr>
        <w:t xml:space="preserve">, Manuel </w:t>
      </w:r>
      <w:proofErr w:type="spellStart"/>
      <w:r w:rsidRPr="00BB472A">
        <w:rPr>
          <w:sz w:val="18"/>
          <w:szCs w:val="18"/>
        </w:rPr>
        <w:t>Urueña</w:t>
      </w:r>
      <w:proofErr w:type="spellEnd"/>
      <w:r w:rsidRPr="00BB472A">
        <w:rPr>
          <w:sz w:val="18"/>
          <w:szCs w:val="18"/>
        </w:rPr>
        <w:t xml:space="preserve"> Pascual, Raquel Aparicio </w:t>
      </w:r>
      <w:proofErr w:type="spellStart"/>
      <w:r w:rsidRPr="00BB472A">
        <w:rPr>
          <w:sz w:val="18"/>
          <w:szCs w:val="18"/>
        </w:rPr>
        <w:t>Morenilla</w:t>
      </w:r>
      <w:proofErr w:type="spellEnd"/>
      <w:r w:rsidRPr="00BB472A">
        <w:rPr>
          <w:sz w:val="18"/>
          <w:szCs w:val="18"/>
        </w:rPr>
        <w:t xml:space="preserve">, and Gerson Rodríguez de los Santos López. 2015. </w:t>
      </w:r>
      <w:r w:rsidRPr="009D64DE">
        <w:rPr>
          <w:i/>
          <w:iCs/>
          <w:sz w:val="18"/>
          <w:szCs w:val="18"/>
        </w:rPr>
        <w:t>Digital Wiretap Warrant: Improving the security of ETSI Lawful Interception.</w:t>
      </w:r>
      <w:r w:rsidRPr="00BB472A">
        <w:rPr>
          <w:sz w:val="18"/>
          <w:szCs w:val="18"/>
        </w:rPr>
        <w:t xml:space="preserve"> (2015). </w:t>
      </w:r>
    </w:p>
    <w:p w14:paraId="2F3C6637" w14:textId="1B1297BB"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31</w:t>
      </w:r>
      <w:r w:rsidR="005E7D41">
        <w:rPr>
          <w:sz w:val="18"/>
          <w:szCs w:val="18"/>
        </w:rPr>
        <w:t>.</w:t>
      </w:r>
      <w:r w:rsidRPr="00BB472A">
        <w:rPr>
          <w:sz w:val="18"/>
          <w:szCs w:val="18"/>
        </w:rPr>
        <w:t xml:space="preserve"> Charles E. Perkins. 1996. </w:t>
      </w:r>
      <w:r w:rsidRPr="009D64DE">
        <w:rPr>
          <w:i/>
          <w:iCs/>
          <w:sz w:val="18"/>
          <w:szCs w:val="18"/>
        </w:rPr>
        <w:t>IP Encapsulation within IP.</w:t>
      </w:r>
      <w:r w:rsidRPr="00BB472A">
        <w:rPr>
          <w:sz w:val="18"/>
          <w:szCs w:val="18"/>
        </w:rPr>
        <w:t xml:space="preserve"> RFC 2003. </w:t>
      </w:r>
    </w:p>
    <w:p w14:paraId="3B2A175C" w14:textId="3353AABD" w:rsidR="00BB472A" w:rsidRP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32</w:t>
      </w:r>
      <w:r w:rsidR="005E7D41">
        <w:rPr>
          <w:sz w:val="18"/>
          <w:szCs w:val="18"/>
        </w:rPr>
        <w:t>.</w:t>
      </w:r>
      <w:r w:rsidRPr="00BB472A">
        <w:rPr>
          <w:sz w:val="18"/>
          <w:szCs w:val="18"/>
        </w:rPr>
        <w:t xml:space="preserve"> Jan Pluskal, Martin </w:t>
      </w:r>
      <w:proofErr w:type="spellStart"/>
      <w:r w:rsidRPr="00BB472A">
        <w:rPr>
          <w:sz w:val="18"/>
          <w:szCs w:val="18"/>
        </w:rPr>
        <w:t>Vondráček</w:t>
      </w:r>
      <w:proofErr w:type="spellEnd"/>
      <w:r w:rsidRPr="00BB472A">
        <w:rPr>
          <w:sz w:val="18"/>
          <w:szCs w:val="18"/>
        </w:rPr>
        <w:t xml:space="preserve">, and </w:t>
      </w:r>
      <w:proofErr w:type="spellStart"/>
      <w:r w:rsidRPr="00BB472A">
        <w:rPr>
          <w:sz w:val="18"/>
          <w:szCs w:val="18"/>
        </w:rPr>
        <w:t>Ondřej</w:t>
      </w:r>
      <w:proofErr w:type="spellEnd"/>
      <w:r w:rsidRPr="00BB472A">
        <w:rPr>
          <w:sz w:val="18"/>
          <w:szCs w:val="18"/>
        </w:rPr>
        <w:t xml:space="preserve"> </w:t>
      </w:r>
      <w:proofErr w:type="spellStart"/>
      <w:r w:rsidRPr="00BB472A">
        <w:rPr>
          <w:sz w:val="18"/>
          <w:szCs w:val="18"/>
        </w:rPr>
        <w:t>Ryšavy</w:t>
      </w:r>
      <w:proofErr w:type="spellEnd"/>
      <w:r w:rsidRPr="00BB472A">
        <w:rPr>
          <w:sz w:val="18"/>
          <w:szCs w:val="18"/>
        </w:rPr>
        <w:t xml:space="preserve">. 2019. </w:t>
      </w:r>
      <w:r w:rsidRPr="009D64DE">
        <w:rPr>
          <w:i/>
          <w:iCs/>
          <w:sz w:val="18"/>
          <w:szCs w:val="18"/>
        </w:rPr>
        <w:t>Network ` Forensics in GSE Overlay Networks.</w:t>
      </w:r>
      <w:r w:rsidRPr="00BB472A">
        <w:rPr>
          <w:sz w:val="18"/>
          <w:szCs w:val="18"/>
        </w:rPr>
        <w:t xml:space="preserve"> In Proceedings of the 6th Conference on the Engineering of Computer Based Systems. ACM, 12. </w:t>
      </w:r>
    </w:p>
    <w:p w14:paraId="58CEF3EB" w14:textId="2BC9EB47"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33</w:t>
      </w:r>
      <w:r w:rsidR="005E7D41">
        <w:rPr>
          <w:sz w:val="18"/>
          <w:szCs w:val="18"/>
        </w:rPr>
        <w:t>.</w:t>
      </w:r>
      <w:r w:rsidRPr="00BB472A">
        <w:rPr>
          <w:sz w:val="18"/>
          <w:szCs w:val="18"/>
        </w:rPr>
        <w:t xml:space="preserve"> Matthew </w:t>
      </w:r>
      <w:proofErr w:type="spellStart"/>
      <w:r w:rsidRPr="00BB472A">
        <w:rPr>
          <w:sz w:val="18"/>
          <w:szCs w:val="18"/>
        </w:rPr>
        <w:t>Ponsford</w:t>
      </w:r>
      <w:proofErr w:type="spellEnd"/>
      <w:r w:rsidRPr="00BB472A">
        <w:rPr>
          <w:sz w:val="18"/>
          <w:szCs w:val="18"/>
        </w:rPr>
        <w:t xml:space="preserve">. 2017. </w:t>
      </w:r>
      <w:r w:rsidRPr="009D64DE">
        <w:rPr>
          <w:i/>
          <w:iCs/>
          <w:sz w:val="18"/>
          <w:szCs w:val="18"/>
        </w:rPr>
        <w:t>The Lawful Access Fallacy: Voluntary Warrantless Disclosures, Customer Privacy, and Government Requests for Subscriber Information.</w:t>
      </w:r>
      <w:r w:rsidRPr="00BB472A">
        <w:rPr>
          <w:sz w:val="18"/>
          <w:szCs w:val="18"/>
        </w:rPr>
        <w:t xml:space="preserve"> Canadian Journal of Law &amp; Technology 15(2017), 1.</w:t>
      </w:r>
    </w:p>
    <w:p w14:paraId="167073DD" w14:textId="7C53DBBB"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34</w:t>
      </w:r>
      <w:r w:rsidR="005E7D41">
        <w:rPr>
          <w:sz w:val="18"/>
          <w:szCs w:val="18"/>
        </w:rPr>
        <w:t>.</w:t>
      </w:r>
      <w:r w:rsidRPr="00BB472A">
        <w:rPr>
          <w:sz w:val="18"/>
          <w:szCs w:val="18"/>
        </w:rPr>
        <w:t xml:space="preserve"> Lothar Reith. 2008. </w:t>
      </w:r>
      <w:r w:rsidRPr="009D64DE">
        <w:rPr>
          <w:i/>
          <w:iCs/>
          <w:sz w:val="18"/>
          <w:szCs w:val="18"/>
        </w:rPr>
        <w:t xml:space="preserve">Method and system for lawful interception of packet switched network services. </w:t>
      </w:r>
      <w:r w:rsidRPr="00BB472A">
        <w:rPr>
          <w:sz w:val="18"/>
          <w:szCs w:val="18"/>
        </w:rPr>
        <w:t xml:space="preserve">US Patent 7,447,909. </w:t>
      </w:r>
    </w:p>
    <w:p w14:paraId="73199191" w14:textId="5046B4BB"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35</w:t>
      </w:r>
      <w:r w:rsidR="005E7D41">
        <w:rPr>
          <w:sz w:val="18"/>
          <w:szCs w:val="18"/>
        </w:rPr>
        <w:t>.</w:t>
      </w:r>
      <w:r w:rsidRPr="00BB472A">
        <w:rPr>
          <w:sz w:val="18"/>
          <w:szCs w:val="18"/>
        </w:rPr>
        <w:t xml:space="preserve"> </w:t>
      </w:r>
      <w:proofErr w:type="spellStart"/>
      <w:r w:rsidRPr="00BB472A">
        <w:rPr>
          <w:sz w:val="18"/>
          <w:szCs w:val="18"/>
        </w:rPr>
        <w:t>SatLabs</w:t>
      </w:r>
      <w:proofErr w:type="spellEnd"/>
      <w:r w:rsidRPr="00BB472A">
        <w:rPr>
          <w:sz w:val="18"/>
          <w:szCs w:val="18"/>
        </w:rPr>
        <w:t xml:space="preserve"> Group. 2008. </w:t>
      </w:r>
      <w:r w:rsidRPr="009D64DE">
        <w:rPr>
          <w:i/>
          <w:iCs/>
          <w:sz w:val="18"/>
          <w:szCs w:val="18"/>
        </w:rPr>
        <w:t>Mode Adaptation Input and Output Interfaces for DVB-S2 equipment Version 1.3.</w:t>
      </w:r>
      <w:r w:rsidRPr="00BB472A">
        <w:rPr>
          <w:sz w:val="18"/>
          <w:szCs w:val="18"/>
        </w:rPr>
        <w:t xml:space="preserve"> </w:t>
      </w:r>
      <w:proofErr w:type="spellStart"/>
      <w:r w:rsidRPr="00BB472A">
        <w:rPr>
          <w:sz w:val="18"/>
          <w:szCs w:val="18"/>
        </w:rPr>
        <w:t>SatLabs</w:t>
      </w:r>
      <w:proofErr w:type="spellEnd"/>
      <w:r w:rsidRPr="00BB472A">
        <w:rPr>
          <w:sz w:val="18"/>
          <w:szCs w:val="18"/>
        </w:rPr>
        <w:t xml:space="preserve"> Group. </w:t>
      </w:r>
    </w:p>
    <w:p w14:paraId="36F24EEE" w14:textId="43905B4D"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36</w:t>
      </w:r>
      <w:r w:rsidR="005E7D41">
        <w:rPr>
          <w:sz w:val="18"/>
          <w:szCs w:val="18"/>
        </w:rPr>
        <w:t>.</w:t>
      </w:r>
      <w:r w:rsidRPr="00BB472A">
        <w:rPr>
          <w:sz w:val="18"/>
          <w:szCs w:val="18"/>
        </w:rPr>
        <w:t xml:space="preserve"> </w:t>
      </w:r>
      <w:proofErr w:type="spellStart"/>
      <w:r w:rsidRPr="00BB472A">
        <w:rPr>
          <w:sz w:val="18"/>
          <w:szCs w:val="18"/>
        </w:rPr>
        <w:t>SatLabs</w:t>
      </w:r>
      <w:proofErr w:type="spellEnd"/>
      <w:r w:rsidRPr="00BB472A">
        <w:rPr>
          <w:sz w:val="18"/>
          <w:szCs w:val="18"/>
        </w:rPr>
        <w:t xml:space="preserve"> Group. 2010. </w:t>
      </w:r>
      <w:proofErr w:type="spellStart"/>
      <w:r w:rsidRPr="009D64DE">
        <w:rPr>
          <w:i/>
          <w:iCs/>
          <w:sz w:val="18"/>
          <w:szCs w:val="18"/>
        </w:rPr>
        <w:t>SatLabs</w:t>
      </w:r>
      <w:proofErr w:type="spellEnd"/>
      <w:r w:rsidRPr="009D64DE">
        <w:rPr>
          <w:i/>
          <w:iCs/>
          <w:sz w:val="18"/>
          <w:szCs w:val="18"/>
        </w:rPr>
        <w:t xml:space="preserve"> System Recommendations Version 2.1.2.</w:t>
      </w:r>
      <w:r w:rsidRPr="00BB472A">
        <w:rPr>
          <w:sz w:val="18"/>
          <w:szCs w:val="18"/>
        </w:rPr>
        <w:t xml:space="preserve"> </w:t>
      </w:r>
      <w:proofErr w:type="spellStart"/>
      <w:r w:rsidRPr="00BB472A">
        <w:rPr>
          <w:sz w:val="18"/>
          <w:szCs w:val="18"/>
        </w:rPr>
        <w:t>SatLabs</w:t>
      </w:r>
      <w:proofErr w:type="spellEnd"/>
      <w:r w:rsidRPr="00BB472A">
        <w:rPr>
          <w:sz w:val="18"/>
          <w:szCs w:val="18"/>
        </w:rPr>
        <w:t xml:space="preserve"> Group. </w:t>
      </w:r>
    </w:p>
    <w:p w14:paraId="08CABFA1" w14:textId="140B6BFF"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37</w:t>
      </w:r>
      <w:r w:rsidR="005E7D41">
        <w:rPr>
          <w:sz w:val="18"/>
          <w:szCs w:val="18"/>
        </w:rPr>
        <w:t>.</w:t>
      </w:r>
      <w:r w:rsidRPr="00BB472A">
        <w:rPr>
          <w:sz w:val="18"/>
          <w:szCs w:val="18"/>
        </w:rPr>
        <w:t xml:space="preserve"> Karen </w:t>
      </w:r>
      <w:proofErr w:type="spellStart"/>
      <w:r w:rsidRPr="00BB472A">
        <w:rPr>
          <w:sz w:val="18"/>
          <w:szCs w:val="18"/>
        </w:rPr>
        <w:t>Seo</w:t>
      </w:r>
      <w:proofErr w:type="spellEnd"/>
      <w:r w:rsidRPr="00BB472A">
        <w:rPr>
          <w:sz w:val="18"/>
          <w:szCs w:val="18"/>
        </w:rPr>
        <w:t xml:space="preserve"> and Stephen Kent. 2005. </w:t>
      </w:r>
      <w:r w:rsidRPr="009D64DE">
        <w:rPr>
          <w:i/>
          <w:iCs/>
          <w:sz w:val="18"/>
          <w:szCs w:val="18"/>
        </w:rPr>
        <w:t>Security Architecture for the Internet Protocol.</w:t>
      </w:r>
      <w:r w:rsidRPr="00BB472A">
        <w:rPr>
          <w:sz w:val="18"/>
          <w:szCs w:val="18"/>
        </w:rPr>
        <w:t xml:space="preserve"> RFC 4301. </w:t>
      </w:r>
    </w:p>
    <w:p w14:paraId="65263BAF" w14:textId="153AD302"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38</w:t>
      </w:r>
      <w:r w:rsidR="005E7D41">
        <w:rPr>
          <w:sz w:val="18"/>
          <w:szCs w:val="18"/>
        </w:rPr>
        <w:t>.</w:t>
      </w:r>
      <w:r w:rsidRPr="00BB472A">
        <w:rPr>
          <w:sz w:val="18"/>
          <w:szCs w:val="18"/>
        </w:rPr>
        <w:t xml:space="preserve"> Daniel </w:t>
      </w:r>
      <w:proofErr w:type="spellStart"/>
      <w:r w:rsidRPr="00BB472A">
        <w:rPr>
          <w:sz w:val="18"/>
          <w:szCs w:val="18"/>
        </w:rPr>
        <w:t>Spiekermann</w:t>
      </w:r>
      <w:proofErr w:type="spellEnd"/>
      <w:r w:rsidRPr="00BB472A">
        <w:rPr>
          <w:sz w:val="18"/>
          <w:szCs w:val="18"/>
        </w:rPr>
        <w:t xml:space="preserve">, </w:t>
      </w:r>
      <w:proofErr w:type="spellStart"/>
      <w:r w:rsidRPr="00BB472A">
        <w:rPr>
          <w:sz w:val="18"/>
          <w:szCs w:val="18"/>
        </w:rPr>
        <w:t>Jörg</w:t>
      </w:r>
      <w:proofErr w:type="spellEnd"/>
      <w:r w:rsidRPr="00BB472A">
        <w:rPr>
          <w:sz w:val="18"/>
          <w:szCs w:val="18"/>
        </w:rPr>
        <w:t xml:space="preserve"> Keller, and Tobias </w:t>
      </w:r>
      <w:proofErr w:type="spellStart"/>
      <w:r w:rsidRPr="00BB472A">
        <w:rPr>
          <w:sz w:val="18"/>
          <w:szCs w:val="18"/>
        </w:rPr>
        <w:t>Eggendorfer</w:t>
      </w:r>
      <w:proofErr w:type="spellEnd"/>
      <w:r w:rsidRPr="00BB472A">
        <w:rPr>
          <w:sz w:val="18"/>
          <w:szCs w:val="18"/>
        </w:rPr>
        <w:t xml:space="preserve">. 2018. </w:t>
      </w:r>
      <w:r w:rsidRPr="009D64DE">
        <w:rPr>
          <w:i/>
          <w:iCs/>
          <w:sz w:val="18"/>
          <w:szCs w:val="18"/>
        </w:rPr>
        <w:t>Improving Lawful Interception in Virtual Datacenters.</w:t>
      </w:r>
      <w:r w:rsidRPr="00BB472A">
        <w:rPr>
          <w:sz w:val="18"/>
          <w:szCs w:val="18"/>
        </w:rPr>
        <w:t xml:space="preserve"> In Proceedings of the Central European Cybersecurity Conference 2018. ACM, 8. </w:t>
      </w:r>
    </w:p>
    <w:p w14:paraId="06CC8B42" w14:textId="0CBD9E24"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39</w:t>
      </w:r>
      <w:r w:rsidR="005E7D41">
        <w:rPr>
          <w:sz w:val="18"/>
          <w:szCs w:val="18"/>
        </w:rPr>
        <w:t>.</w:t>
      </w:r>
      <w:r w:rsidRPr="00BB472A">
        <w:rPr>
          <w:sz w:val="18"/>
          <w:szCs w:val="18"/>
        </w:rPr>
        <w:t xml:space="preserve"> Leo </w:t>
      </w:r>
      <w:proofErr w:type="spellStart"/>
      <w:r w:rsidRPr="00BB472A">
        <w:rPr>
          <w:sz w:val="18"/>
          <w:szCs w:val="18"/>
        </w:rPr>
        <w:t>Temoshenko</w:t>
      </w:r>
      <w:proofErr w:type="spellEnd"/>
      <w:r w:rsidRPr="00BB472A">
        <w:rPr>
          <w:sz w:val="18"/>
          <w:szCs w:val="18"/>
        </w:rPr>
        <w:t xml:space="preserve">, Hugh </w:t>
      </w:r>
      <w:proofErr w:type="spellStart"/>
      <w:r w:rsidRPr="00BB472A">
        <w:rPr>
          <w:sz w:val="18"/>
          <w:szCs w:val="18"/>
        </w:rPr>
        <w:t>Nhan</w:t>
      </w:r>
      <w:proofErr w:type="spellEnd"/>
      <w:r w:rsidRPr="00BB472A">
        <w:rPr>
          <w:sz w:val="18"/>
          <w:szCs w:val="18"/>
        </w:rPr>
        <w:t xml:space="preserve">, Charles M Parker, Robert L King, Jonathan D Douglas, Nathan A Mitchell, George R Everhart, and Douglas W Currie. 2006. </w:t>
      </w:r>
      <w:r w:rsidRPr="009D64DE">
        <w:rPr>
          <w:i/>
          <w:iCs/>
          <w:sz w:val="18"/>
          <w:szCs w:val="18"/>
        </w:rPr>
        <w:t>System and method for intercepting packets in a pipeline network processor.</w:t>
      </w:r>
      <w:r w:rsidRPr="00BB472A">
        <w:rPr>
          <w:sz w:val="18"/>
          <w:szCs w:val="18"/>
        </w:rPr>
        <w:t xml:space="preserve"> US Patent 7,046,663. </w:t>
      </w:r>
    </w:p>
    <w:p w14:paraId="70071EEB" w14:textId="61687736"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40</w:t>
      </w:r>
      <w:r w:rsidR="005E7D41">
        <w:rPr>
          <w:sz w:val="18"/>
          <w:szCs w:val="18"/>
        </w:rPr>
        <w:t>.</w:t>
      </w:r>
      <w:r w:rsidRPr="00BB472A">
        <w:rPr>
          <w:sz w:val="18"/>
          <w:szCs w:val="18"/>
        </w:rPr>
        <w:t xml:space="preserve"> Andrew J. Valencia, Glen Zorn, William Palter, Gurdeep-Singh Pall, Mark </w:t>
      </w:r>
      <w:proofErr w:type="spellStart"/>
      <w:r w:rsidRPr="00BB472A">
        <w:rPr>
          <w:sz w:val="18"/>
          <w:szCs w:val="18"/>
        </w:rPr>
        <w:t>Townsley</w:t>
      </w:r>
      <w:proofErr w:type="spellEnd"/>
      <w:r w:rsidRPr="00BB472A">
        <w:rPr>
          <w:sz w:val="18"/>
          <w:szCs w:val="18"/>
        </w:rPr>
        <w:t xml:space="preserve">, and Allan Rubens. 1999. </w:t>
      </w:r>
      <w:r w:rsidRPr="009D64DE">
        <w:rPr>
          <w:i/>
          <w:iCs/>
          <w:sz w:val="18"/>
          <w:szCs w:val="18"/>
        </w:rPr>
        <w:t>Layer Two Tunneling Protocol "L2TP".</w:t>
      </w:r>
      <w:r w:rsidRPr="00BB472A">
        <w:rPr>
          <w:sz w:val="18"/>
          <w:szCs w:val="18"/>
        </w:rPr>
        <w:t xml:space="preserve"> RFC 2661. </w:t>
      </w:r>
    </w:p>
    <w:p w14:paraId="5C3A0332" w14:textId="7FB22BEE"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41</w:t>
      </w:r>
      <w:r w:rsidR="005E7D41">
        <w:rPr>
          <w:sz w:val="18"/>
          <w:szCs w:val="18"/>
        </w:rPr>
        <w:t>.</w:t>
      </w:r>
      <w:r w:rsidRPr="00BB472A">
        <w:rPr>
          <w:sz w:val="18"/>
          <w:szCs w:val="18"/>
        </w:rPr>
        <w:t xml:space="preserve"> Philipp Winter, Tobias Pulls, and Juergen Fuss. 2013. </w:t>
      </w:r>
      <w:proofErr w:type="spellStart"/>
      <w:r w:rsidRPr="009D64DE">
        <w:rPr>
          <w:i/>
          <w:iCs/>
          <w:sz w:val="18"/>
          <w:szCs w:val="18"/>
        </w:rPr>
        <w:t>ScrambleSuit</w:t>
      </w:r>
      <w:proofErr w:type="spellEnd"/>
      <w:r w:rsidRPr="009D64DE">
        <w:rPr>
          <w:i/>
          <w:iCs/>
          <w:sz w:val="18"/>
          <w:szCs w:val="18"/>
        </w:rPr>
        <w:t>: A Polymorph Network Protocol to Circumvent Censorship.</w:t>
      </w:r>
      <w:r w:rsidRPr="00BB472A">
        <w:rPr>
          <w:sz w:val="18"/>
          <w:szCs w:val="18"/>
        </w:rPr>
        <w:t xml:space="preserve"> </w:t>
      </w:r>
      <w:proofErr w:type="spellStart"/>
      <w:r w:rsidRPr="00BB472A">
        <w:rPr>
          <w:sz w:val="18"/>
          <w:szCs w:val="18"/>
        </w:rPr>
        <w:t>arXiv</w:t>
      </w:r>
      <w:proofErr w:type="spellEnd"/>
      <w:r w:rsidRPr="00BB472A">
        <w:rPr>
          <w:sz w:val="18"/>
          <w:szCs w:val="18"/>
        </w:rPr>
        <w:t xml:space="preserve"> preprint arXiv:1305.3199 (2013). </w:t>
      </w:r>
    </w:p>
    <w:p w14:paraId="38998FAC" w14:textId="714C3714" w:rsidR="00BB472A" w:rsidRDefault="00BB472A" w:rsidP="00BB472A">
      <w:pPr>
        <w:pBdr>
          <w:top w:val="nil"/>
          <w:left w:val="nil"/>
          <w:bottom w:val="nil"/>
          <w:right w:val="nil"/>
          <w:between w:val="nil"/>
        </w:pBdr>
        <w:spacing w:line="240" w:lineRule="auto"/>
        <w:ind w:leftChars="0" w:left="360" w:hangingChars="200" w:hanging="360"/>
        <w:jc w:val="both"/>
        <w:rPr>
          <w:sz w:val="18"/>
          <w:szCs w:val="18"/>
        </w:rPr>
      </w:pPr>
      <w:r w:rsidRPr="00BB472A">
        <w:rPr>
          <w:sz w:val="18"/>
          <w:szCs w:val="18"/>
        </w:rPr>
        <w:t>42</w:t>
      </w:r>
      <w:r w:rsidR="005E7D41">
        <w:rPr>
          <w:sz w:val="18"/>
          <w:szCs w:val="18"/>
        </w:rPr>
        <w:t>.</w:t>
      </w:r>
      <w:r w:rsidRPr="00BB472A">
        <w:rPr>
          <w:sz w:val="18"/>
          <w:szCs w:val="18"/>
        </w:rPr>
        <w:t xml:space="preserve"> Sebastian Zander, Thuy Nguyen, and Grenville Armitage. 2005. </w:t>
      </w:r>
      <w:r w:rsidRPr="009D64DE">
        <w:rPr>
          <w:i/>
          <w:iCs/>
          <w:sz w:val="18"/>
          <w:szCs w:val="18"/>
        </w:rPr>
        <w:t>Automated traffic classification and application identification using machine learning.</w:t>
      </w:r>
      <w:r w:rsidRPr="00BB472A">
        <w:rPr>
          <w:sz w:val="18"/>
          <w:szCs w:val="18"/>
        </w:rPr>
        <w:t xml:space="preserve"> Proceedings - Conference on Local Computer Networks, LCN 2005 (2005), 250–257. </w:t>
      </w:r>
    </w:p>
    <w:p w14:paraId="762992A5" w14:textId="13E9F095" w:rsidR="00BB472A" w:rsidRDefault="00BB472A" w:rsidP="00BB472A">
      <w:pPr>
        <w:pBdr>
          <w:top w:val="nil"/>
          <w:left w:val="nil"/>
          <w:bottom w:val="nil"/>
          <w:right w:val="nil"/>
          <w:between w:val="nil"/>
        </w:pBdr>
        <w:spacing w:line="240" w:lineRule="auto"/>
        <w:ind w:leftChars="0" w:left="360" w:hangingChars="200" w:hanging="360"/>
        <w:jc w:val="both"/>
        <w:rPr>
          <w:color w:val="000000"/>
          <w:sz w:val="16"/>
          <w:szCs w:val="16"/>
        </w:rPr>
      </w:pPr>
      <w:r w:rsidRPr="00BB472A">
        <w:rPr>
          <w:sz w:val="18"/>
          <w:szCs w:val="18"/>
        </w:rPr>
        <w:t>43</w:t>
      </w:r>
      <w:r w:rsidR="005E7D41">
        <w:rPr>
          <w:sz w:val="18"/>
          <w:szCs w:val="18"/>
        </w:rPr>
        <w:t>.</w:t>
      </w:r>
      <w:r w:rsidRPr="00BB472A">
        <w:rPr>
          <w:sz w:val="18"/>
          <w:szCs w:val="18"/>
        </w:rPr>
        <w:t xml:space="preserve"> Glen Zorn, Gurdeep-Singh Pall, and Kory </w:t>
      </w:r>
      <w:proofErr w:type="spellStart"/>
      <w:r w:rsidRPr="00BB472A">
        <w:rPr>
          <w:sz w:val="18"/>
          <w:szCs w:val="18"/>
        </w:rPr>
        <w:t>Hamzeh</w:t>
      </w:r>
      <w:proofErr w:type="spellEnd"/>
      <w:r w:rsidRPr="00BB472A">
        <w:rPr>
          <w:sz w:val="18"/>
          <w:szCs w:val="18"/>
        </w:rPr>
        <w:t xml:space="preserve">. 1999. </w:t>
      </w:r>
      <w:r w:rsidRPr="009D64DE">
        <w:rPr>
          <w:i/>
          <w:iCs/>
          <w:sz w:val="18"/>
          <w:szCs w:val="18"/>
        </w:rPr>
        <w:t>Point-</w:t>
      </w:r>
      <w:proofErr w:type="spellStart"/>
      <w:r w:rsidRPr="009D64DE">
        <w:rPr>
          <w:i/>
          <w:iCs/>
          <w:sz w:val="18"/>
          <w:szCs w:val="18"/>
        </w:rPr>
        <w:t>toPoint</w:t>
      </w:r>
      <w:proofErr w:type="spellEnd"/>
      <w:r w:rsidRPr="009D64DE">
        <w:rPr>
          <w:i/>
          <w:iCs/>
          <w:sz w:val="18"/>
          <w:szCs w:val="18"/>
        </w:rPr>
        <w:t xml:space="preserve"> Tunneling Protocol (PPTP).</w:t>
      </w:r>
      <w:r w:rsidRPr="00BB472A">
        <w:rPr>
          <w:sz w:val="18"/>
          <w:szCs w:val="18"/>
        </w:rPr>
        <w:t xml:space="preserve"> RFC 2637. </w:t>
      </w:r>
    </w:p>
    <w:sectPr w:rsidR="00BB472A">
      <w:headerReference w:type="even" r:id="rId18"/>
      <w:type w:val="continuous"/>
      <w:pgSz w:w="11907" w:h="16840"/>
      <w:pgMar w:top="1009" w:right="1009" w:bottom="1009" w:left="1009" w:header="567" w:footer="0" w:gutter="0"/>
      <w:cols w:num="2" w:space="720" w:equalWidth="0">
        <w:col w:w="4820" w:space="249"/>
        <w:col w:w="482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B10ED" w14:textId="77777777" w:rsidR="006B285D" w:rsidRDefault="006B285D">
      <w:pPr>
        <w:spacing w:line="240" w:lineRule="auto"/>
        <w:ind w:left="0" w:hanging="2"/>
      </w:pPr>
      <w:r>
        <w:separator/>
      </w:r>
    </w:p>
  </w:endnote>
  <w:endnote w:type="continuationSeparator" w:id="0">
    <w:p w14:paraId="1E8CA668" w14:textId="77777777" w:rsidR="006B285D" w:rsidRDefault="006B285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LinLibertine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52AF" w14:textId="77777777" w:rsidR="00373FEC" w:rsidRDefault="00373FE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10E5" w14:textId="77777777" w:rsidR="00373FEC" w:rsidRDefault="00373FEC">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1646" w14:textId="77777777" w:rsidR="00767E95" w:rsidRDefault="00767E95">
    <w:pPr>
      <w:pBdr>
        <w:top w:val="nil"/>
        <w:left w:val="nil"/>
        <w:bottom w:val="nil"/>
        <w:right w:val="nil"/>
        <w:between w:val="nil"/>
      </w:pBdr>
      <w:spacing w:line="240" w:lineRule="auto"/>
      <w:ind w:left="0" w:hanging="2"/>
      <w:rPr>
        <w:color w:val="000000"/>
        <w:sz w:val="18"/>
        <w:szCs w:val="18"/>
        <w:vertAlign w:val="superscript"/>
      </w:rPr>
    </w:pPr>
  </w:p>
  <w:p w14:paraId="03E038CD" w14:textId="5AC824EA" w:rsidR="00767E95" w:rsidRDefault="00A57500">
    <w:pPr>
      <w:pBdr>
        <w:top w:val="nil"/>
        <w:left w:val="nil"/>
        <w:bottom w:val="nil"/>
        <w:right w:val="nil"/>
        <w:between w:val="nil"/>
      </w:pBdr>
      <w:spacing w:line="240" w:lineRule="auto"/>
      <w:ind w:left="0" w:hanging="2"/>
      <w:rPr>
        <w:color w:val="000000"/>
        <w:sz w:val="18"/>
        <w:szCs w:val="18"/>
      </w:rPr>
    </w:pPr>
    <w:r>
      <w:rPr>
        <w:color w:val="000000"/>
        <w:sz w:val="18"/>
        <w:szCs w:val="18"/>
        <w:vertAlign w:val="superscript"/>
      </w:rPr>
      <w:t>1</w:t>
    </w:r>
    <w:r>
      <w:rPr>
        <w:color w:val="000000"/>
        <w:sz w:val="18"/>
        <w:szCs w:val="18"/>
      </w:rPr>
      <w:t xml:space="preserve"> Brno University of Technology, Faculty of Information Technology, </w:t>
    </w:r>
    <w:proofErr w:type="spellStart"/>
    <w:r>
      <w:rPr>
        <w:color w:val="000000"/>
        <w:sz w:val="18"/>
        <w:szCs w:val="18"/>
      </w:rPr>
      <w:t>Bo</w:t>
    </w:r>
    <w:r w:rsidR="00373FEC">
      <w:rPr>
        <w:color w:val="000000"/>
        <w:sz w:val="18"/>
        <w:szCs w:val="18"/>
      </w:rPr>
      <w:t>ž</w:t>
    </w:r>
    <w:r>
      <w:rPr>
        <w:color w:val="000000"/>
        <w:sz w:val="18"/>
        <w:szCs w:val="18"/>
      </w:rPr>
      <w:t>et</w:t>
    </w:r>
    <w:r w:rsidR="00373FEC">
      <w:rPr>
        <w:color w:val="000000"/>
        <w:sz w:val="18"/>
        <w:szCs w:val="18"/>
      </w:rPr>
      <w:t>ě</w:t>
    </w:r>
    <w:r>
      <w:rPr>
        <w:color w:val="000000"/>
        <w:sz w:val="18"/>
        <w:szCs w:val="18"/>
      </w:rPr>
      <w:t>chova</w:t>
    </w:r>
    <w:proofErr w:type="spellEnd"/>
    <w:r>
      <w:rPr>
        <w:color w:val="000000"/>
        <w:sz w:val="18"/>
        <w:szCs w:val="18"/>
      </w:rPr>
      <w:t xml:space="preserve"> 2, 61266 Brno, Czech Republic</w:t>
    </w:r>
    <w:r>
      <w:rPr>
        <w:sz w:val="18"/>
        <w:szCs w:val="18"/>
      </w:rPr>
      <w:t xml:space="preserve"> </w:t>
    </w:r>
    <w:r>
      <w:rPr>
        <w:sz w:val="18"/>
        <w:szCs w:val="18"/>
      </w:rPr>
      <w:br/>
    </w:r>
    <w:r>
      <w:rPr>
        <w:color w:val="000000"/>
        <w:sz w:val="18"/>
        <w:szCs w:val="18"/>
      </w:rPr>
      <w:t>Emails: {</w:t>
    </w:r>
    <w:proofErr w:type="spellStart"/>
    <w:r w:rsidR="00931B81">
      <w:rPr>
        <w:sz w:val="18"/>
        <w:szCs w:val="18"/>
      </w:rPr>
      <w:t>ipluskal</w:t>
    </w:r>
    <w:proofErr w:type="spellEnd"/>
    <w:r w:rsidR="00931B81">
      <w:rPr>
        <w:sz w:val="18"/>
        <w:szCs w:val="18"/>
      </w:rPr>
      <w:t xml:space="preserve">, </w:t>
    </w:r>
    <w:proofErr w:type="spellStart"/>
    <w:r w:rsidR="00931B81">
      <w:rPr>
        <w:sz w:val="18"/>
        <w:szCs w:val="18"/>
      </w:rPr>
      <w:t>koutenmi</w:t>
    </w:r>
    <w:proofErr w:type="spellEnd"/>
    <w:r w:rsidR="00931B81">
      <w:rPr>
        <w:sz w:val="18"/>
        <w:szCs w:val="18"/>
      </w:rPr>
      <w:t xml:space="preserve">, </w:t>
    </w:r>
    <w:proofErr w:type="spellStart"/>
    <w:r w:rsidR="00931B81">
      <w:rPr>
        <w:sz w:val="18"/>
        <w:szCs w:val="18"/>
      </w:rPr>
      <w:t>ivondracek</w:t>
    </w:r>
    <w:proofErr w:type="spellEnd"/>
    <w:r w:rsidR="00931B81">
      <w:rPr>
        <w:sz w:val="18"/>
        <w:szCs w:val="18"/>
      </w:rPr>
      <w:t>,</w:t>
    </w:r>
    <w:r w:rsidR="00931B81" w:rsidRPr="00931B81">
      <w:rPr>
        <w:sz w:val="18"/>
        <w:szCs w:val="18"/>
      </w:rPr>
      <w:t xml:space="preserve"> </w:t>
    </w:r>
    <w:proofErr w:type="spellStart"/>
    <w:r w:rsidR="00931B81">
      <w:rPr>
        <w:sz w:val="18"/>
        <w:szCs w:val="18"/>
      </w:rPr>
      <w:t>rysavy</w:t>
    </w:r>
    <w:proofErr w:type="spellEnd"/>
    <w:r>
      <w:rPr>
        <w:color w:val="000000"/>
        <w:sz w:val="18"/>
        <w:szCs w:val="18"/>
      </w:rPr>
      <w:t>}</w:t>
    </w:r>
    <w:r>
      <w:rPr>
        <w:color w:val="000000"/>
      </w:rPr>
      <w:t>@</w:t>
    </w:r>
    <w:r w:rsidR="00931B81">
      <w:rPr>
        <w:color w:val="000000"/>
      </w:rPr>
      <w:t>fit.</w:t>
    </w:r>
    <w:r>
      <w:rPr>
        <w:sz w:val="18"/>
        <w:szCs w:val="18"/>
      </w:rPr>
      <w:t>vutbr.cz</w:t>
    </w:r>
    <w:r>
      <w:rPr>
        <w:noProof/>
      </w:rPr>
      <mc:AlternateContent>
        <mc:Choice Requires="wpg">
          <w:drawing>
            <wp:anchor distT="0" distB="0" distL="114300" distR="114300" simplePos="0" relativeHeight="251659264" behindDoc="0" locked="0" layoutInCell="1" hidden="0" allowOverlap="1" wp14:anchorId="58B7556D" wp14:editId="0C550B1F">
              <wp:simplePos x="0" y="0"/>
              <wp:positionH relativeFrom="column">
                <wp:posOffset>-12699</wp:posOffset>
              </wp:positionH>
              <wp:positionV relativeFrom="paragraph">
                <wp:posOffset>-12699</wp:posOffset>
              </wp:positionV>
              <wp:extent cx="19050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9050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90500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E493C" w14:textId="77777777" w:rsidR="006B285D" w:rsidRDefault="006B285D">
      <w:pPr>
        <w:spacing w:line="240" w:lineRule="auto"/>
        <w:ind w:left="0" w:hanging="2"/>
      </w:pPr>
      <w:r>
        <w:separator/>
      </w:r>
    </w:p>
  </w:footnote>
  <w:footnote w:type="continuationSeparator" w:id="0">
    <w:p w14:paraId="140AA07D" w14:textId="77777777" w:rsidR="006B285D" w:rsidRDefault="006B285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C562" w14:textId="77777777" w:rsidR="00767E95" w:rsidRDefault="00A57500">
    <w:pPr>
      <w:pBdr>
        <w:top w:val="nil"/>
        <w:left w:val="nil"/>
        <w:bottom w:val="single" w:sz="4" w:space="1" w:color="000000"/>
        <w:right w:val="nil"/>
        <w:between w:val="nil"/>
      </w:pBdr>
      <w:tabs>
        <w:tab w:val="right" w:pos="9923"/>
      </w:tabs>
      <w:spacing w:line="240" w:lineRule="auto"/>
      <w:ind w:left="0" w:hanging="2"/>
      <w:rPr>
        <w:color w:val="000000"/>
        <w:sz w:val="18"/>
        <w:szCs w:val="18"/>
      </w:rPr>
    </w:pPr>
    <w:r>
      <w:rPr>
        <w:color w:val="000000"/>
        <w:sz w:val="18"/>
        <w:szCs w:val="18"/>
      </w:rPr>
      <w:tab/>
    </w:r>
    <w:r>
      <w:rPr>
        <w:sz w:val="18"/>
        <w:szCs w:val="18"/>
      </w:rPr>
      <w:t xml:space="preserve">On the acceleration of packet captures processing using Apache Spark </w:t>
    </w:r>
    <w:r>
      <w:rPr>
        <w:color w:val="000000"/>
        <w:sz w:val="18"/>
        <w:szCs w:val="18"/>
      </w:rPr>
      <w:tab/>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965166">
      <w:rPr>
        <w:b/>
        <w:noProof/>
        <w:color w:val="000000"/>
        <w:sz w:val="18"/>
        <w:szCs w:val="18"/>
      </w:rPr>
      <w:t>2</w:t>
    </w:r>
    <w:r>
      <w:rPr>
        <w:b/>
        <w:color w:val="000000"/>
        <w:sz w:val="18"/>
        <w:szCs w:val="18"/>
      </w:rPr>
      <w:fldChar w:fldCharType="end"/>
    </w:r>
  </w:p>
  <w:p w14:paraId="51C4F726" w14:textId="77777777" w:rsidR="00767E95" w:rsidRDefault="00767E95">
    <w:pPr>
      <w:pBdr>
        <w:top w:val="nil"/>
        <w:left w:val="nil"/>
        <w:bottom w:val="nil"/>
        <w:right w:val="nil"/>
        <w:between w:val="nil"/>
      </w:pBdr>
      <w:tabs>
        <w:tab w:val="center" w:pos="4820"/>
        <w:tab w:val="right" w:pos="9639"/>
      </w:tabs>
      <w:spacing w:line="240" w:lineRule="auto"/>
      <w:ind w:left="0" w:hanging="2"/>
      <w:jc w:val="center"/>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784D" w14:textId="0E4A7D92" w:rsidR="00767E95" w:rsidRDefault="00A57500" w:rsidP="00931B81">
    <w:pPr>
      <w:pBdr>
        <w:top w:val="nil"/>
        <w:left w:val="nil"/>
        <w:bottom w:val="single" w:sz="4" w:space="1" w:color="000000"/>
        <w:right w:val="nil"/>
        <w:between w:val="nil"/>
      </w:pBdr>
      <w:tabs>
        <w:tab w:val="left" w:pos="0"/>
        <w:tab w:val="center" w:pos="5040"/>
        <w:tab w:val="right" w:pos="9639"/>
      </w:tabs>
      <w:spacing w:line="240" w:lineRule="auto"/>
      <w:ind w:left="0" w:hanging="2"/>
      <w:rPr>
        <w:color w:val="000000"/>
        <w:sz w:val="18"/>
        <w:szCs w:val="18"/>
        <w:u w:val="single"/>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965166">
      <w:rPr>
        <w:b/>
        <w:noProof/>
        <w:color w:val="000000"/>
        <w:sz w:val="18"/>
        <w:szCs w:val="18"/>
      </w:rPr>
      <w:t>3</w:t>
    </w:r>
    <w:r>
      <w:rPr>
        <w:b/>
        <w:color w:val="000000"/>
        <w:sz w:val="18"/>
        <w:szCs w:val="18"/>
      </w:rPr>
      <w:fldChar w:fldCharType="end"/>
    </w:r>
    <w:r>
      <w:rPr>
        <w:b/>
        <w:color w:val="000000"/>
        <w:sz w:val="18"/>
        <w:szCs w:val="18"/>
      </w:rPr>
      <w:tab/>
    </w:r>
    <w:r w:rsidR="00CE486D">
      <w:rPr>
        <w:sz w:val="18"/>
        <w:szCs w:val="18"/>
      </w:rPr>
      <w:t xml:space="preserve">Jan Pluskal and Michal </w:t>
    </w:r>
    <w:proofErr w:type="spellStart"/>
    <w:r w:rsidR="00CE486D">
      <w:rPr>
        <w:sz w:val="18"/>
        <w:szCs w:val="18"/>
      </w:rPr>
      <w:t>Koutensk</w:t>
    </w:r>
    <w:proofErr w:type="spellEnd"/>
    <w:r w:rsidR="00CE486D">
      <w:rPr>
        <w:sz w:val="18"/>
        <w:szCs w:val="18"/>
        <w:lang w:val="cs-CZ"/>
      </w:rPr>
      <w:t>ý and Martin Vondráček and On</w:t>
    </w:r>
    <w:r w:rsidR="006A1412">
      <w:rPr>
        <w:sz w:val="18"/>
        <w:szCs w:val="18"/>
        <w:lang w:val="cs-CZ"/>
      </w:rPr>
      <w:t>d</w:t>
    </w:r>
    <w:r w:rsidR="00CE486D">
      <w:rPr>
        <w:sz w:val="18"/>
        <w:szCs w:val="18"/>
        <w:lang w:val="cs-CZ"/>
      </w:rPr>
      <w:t>řej Ryšavý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21EF" w14:textId="77777777" w:rsidR="00767E95" w:rsidRDefault="00A57500">
    <w:pPr>
      <w:pBdr>
        <w:top w:val="nil"/>
        <w:left w:val="nil"/>
        <w:bottom w:val="nil"/>
        <w:right w:val="nil"/>
        <w:between w:val="nil"/>
      </w:pBdr>
      <w:tabs>
        <w:tab w:val="right" w:pos="9923"/>
      </w:tabs>
      <w:spacing w:line="240" w:lineRule="auto"/>
      <w:ind w:left="0" w:hanging="2"/>
      <w:jc w:val="both"/>
      <w:rPr>
        <w:color w:val="000000"/>
        <w:sz w:val="18"/>
        <w:szCs w:val="18"/>
      </w:rPr>
    </w:pPr>
    <w:r>
      <w:rPr>
        <w:b/>
        <w:color w:val="000000"/>
        <w:sz w:val="18"/>
        <w:szCs w:val="18"/>
      </w:rPr>
      <w:t xml:space="preserve">      </w:t>
    </w:r>
    <w:r>
      <w:rPr>
        <w:i/>
        <w:color w:val="000000"/>
        <w:sz w:val="18"/>
        <w:szCs w:val="18"/>
      </w:rPr>
      <w:t xml:space="preserve">Rev. </w:t>
    </w:r>
    <w:proofErr w:type="spellStart"/>
    <w:r>
      <w:rPr>
        <w:i/>
        <w:color w:val="000000"/>
        <w:sz w:val="18"/>
        <w:szCs w:val="18"/>
      </w:rPr>
      <w:t>Roum</w:t>
    </w:r>
    <w:proofErr w:type="spellEnd"/>
    <w:r>
      <w:rPr>
        <w:i/>
        <w:color w:val="000000"/>
        <w:sz w:val="18"/>
        <w:szCs w:val="18"/>
      </w:rPr>
      <w:t xml:space="preserve">. Sci. </w:t>
    </w:r>
    <w:proofErr w:type="spellStart"/>
    <w:proofErr w:type="gramStart"/>
    <w:r>
      <w:rPr>
        <w:i/>
        <w:color w:val="000000"/>
        <w:sz w:val="18"/>
        <w:szCs w:val="18"/>
      </w:rPr>
      <w:t>Techn</w:t>
    </w:r>
    <w:proofErr w:type="spellEnd"/>
    <w:r>
      <w:rPr>
        <w:i/>
        <w:color w:val="000000"/>
        <w:sz w:val="18"/>
        <w:szCs w:val="18"/>
      </w:rPr>
      <w:t>.–</w:t>
    </w:r>
    <w:proofErr w:type="gramEnd"/>
    <w:r>
      <w:rPr>
        <w:i/>
        <w:color w:val="000000"/>
        <w:sz w:val="18"/>
        <w:szCs w:val="18"/>
      </w:rPr>
      <w:t xml:space="preserve"> </w:t>
    </w:r>
    <w:proofErr w:type="spellStart"/>
    <w:r>
      <w:rPr>
        <w:i/>
        <w:color w:val="000000"/>
        <w:sz w:val="18"/>
        <w:szCs w:val="18"/>
      </w:rPr>
      <w:t>Électrotechn</w:t>
    </w:r>
    <w:proofErr w:type="spellEnd"/>
    <w:r>
      <w:rPr>
        <w:i/>
        <w:color w:val="000000"/>
        <w:sz w:val="18"/>
        <w:szCs w:val="18"/>
      </w:rPr>
      <w:t xml:space="preserve">. </w:t>
    </w:r>
    <w:proofErr w:type="gramStart"/>
    <w:r>
      <w:rPr>
        <w:i/>
        <w:color w:val="000000"/>
        <w:sz w:val="18"/>
        <w:szCs w:val="18"/>
      </w:rPr>
      <w:t xml:space="preserve">et  </w:t>
    </w:r>
    <w:proofErr w:type="spellStart"/>
    <w:r>
      <w:rPr>
        <w:i/>
        <w:color w:val="000000"/>
        <w:sz w:val="18"/>
        <w:szCs w:val="18"/>
      </w:rPr>
      <w:t>Énerg</w:t>
    </w:r>
    <w:proofErr w:type="spellEnd"/>
    <w:proofErr w:type="gramEnd"/>
    <w:r>
      <w:rPr>
        <w:i/>
        <w:color w:val="000000"/>
        <w:sz w:val="18"/>
        <w:szCs w:val="18"/>
      </w:rPr>
      <w:t>.</w:t>
    </w:r>
    <w:r>
      <w:rPr>
        <w:noProof/>
      </w:rPr>
      <w:drawing>
        <wp:anchor distT="0" distB="0" distL="0" distR="114300" simplePos="0" relativeHeight="251658240" behindDoc="0" locked="0" layoutInCell="1" hidden="0" allowOverlap="1" wp14:anchorId="680F3170" wp14:editId="29E88808">
          <wp:simplePos x="0" y="0"/>
          <wp:positionH relativeFrom="column">
            <wp:posOffset>-5714</wp:posOffset>
          </wp:positionH>
          <wp:positionV relativeFrom="paragraph">
            <wp:posOffset>-6984</wp:posOffset>
          </wp:positionV>
          <wp:extent cx="133350" cy="297815"/>
          <wp:effectExtent l="0" t="0" r="0" b="0"/>
          <wp:wrapSquare wrapText="right" distT="0" distB="0" distL="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3350" cy="297815"/>
                  </a:xfrm>
                  <a:prstGeom prst="rect">
                    <a:avLst/>
                  </a:prstGeom>
                  <a:ln/>
                </pic:spPr>
              </pic:pic>
            </a:graphicData>
          </a:graphic>
        </wp:anchor>
      </w:drawing>
    </w:r>
  </w:p>
  <w:p w14:paraId="5933A44A" w14:textId="77777777" w:rsidR="00767E95" w:rsidRDefault="00A57500">
    <w:pPr>
      <w:pBdr>
        <w:top w:val="nil"/>
        <w:left w:val="nil"/>
        <w:bottom w:val="nil"/>
        <w:right w:val="nil"/>
        <w:between w:val="nil"/>
      </w:pBdr>
      <w:tabs>
        <w:tab w:val="right" w:pos="9923"/>
      </w:tabs>
      <w:spacing w:after="480" w:line="240" w:lineRule="auto"/>
      <w:ind w:left="0" w:hanging="2"/>
      <w:jc w:val="both"/>
      <w:rPr>
        <w:color w:val="000000"/>
        <w:sz w:val="18"/>
        <w:szCs w:val="18"/>
      </w:rPr>
    </w:pPr>
    <w:r>
      <w:rPr>
        <w:b/>
        <w:color w:val="000000"/>
        <w:sz w:val="18"/>
        <w:szCs w:val="18"/>
      </w:rPr>
      <w:t xml:space="preserve">      </w:t>
    </w:r>
    <w:r>
      <w:rPr>
        <w:color w:val="000000"/>
        <w:sz w:val="18"/>
        <w:szCs w:val="18"/>
      </w:rPr>
      <w:t>Vol.</w:t>
    </w:r>
    <w:r>
      <w:rPr>
        <w:b/>
        <w:color w:val="000000"/>
        <w:sz w:val="18"/>
        <w:szCs w:val="18"/>
      </w:rPr>
      <w:t xml:space="preserve"> 61</w:t>
    </w:r>
    <w:r>
      <w:rPr>
        <w:color w:val="000000"/>
        <w:sz w:val="18"/>
        <w:szCs w:val="18"/>
      </w:rPr>
      <w:t xml:space="preserve">, </w:t>
    </w:r>
    <w:r>
      <w:rPr>
        <w:i/>
        <w:color w:val="000000"/>
        <w:sz w:val="18"/>
        <w:szCs w:val="18"/>
      </w:rPr>
      <w:t>1</w:t>
    </w:r>
    <w:r>
      <w:rPr>
        <w:color w:val="000000"/>
        <w:sz w:val="18"/>
        <w:szCs w:val="18"/>
      </w:rPr>
      <w:t xml:space="preserve">, pp. 000–000, </w:t>
    </w:r>
    <w:proofErr w:type="spellStart"/>
    <w:r>
      <w:rPr>
        <w:color w:val="000000"/>
        <w:sz w:val="18"/>
        <w:szCs w:val="18"/>
      </w:rPr>
      <w:t>Bucarest</w:t>
    </w:r>
    <w:proofErr w:type="spellEnd"/>
    <w:r>
      <w:rPr>
        <w:color w:val="000000"/>
        <w:sz w:val="18"/>
        <w:szCs w:val="18"/>
      </w:rPr>
      <w:t>, 2016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920067"/>
      <w:docPartObj>
        <w:docPartGallery w:val="Page Numbers (Top of Page)"/>
        <w:docPartUnique/>
      </w:docPartObj>
    </w:sdtPr>
    <w:sdtEndPr>
      <w:rPr>
        <w:noProof/>
      </w:rPr>
    </w:sdtEndPr>
    <w:sdtContent>
      <w:p w14:paraId="4AC4C0E5" w14:textId="73DEBC81" w:rsidR="00767E95" w:rsidRPr="00931B81" w:rsidRDefault="00931B81" w:rsidP="00931B81">
        <w:pPr>
          <w:pStyle w:val="NoSpacing"/>
          <w:tabs>
            <w:tab w:val="decimal" w:pos="5040"/>
            <w:tab w:val="right" w:pos="9889"/>
          </w:tabs>
          <w:ind w:leftChars="0" w:left="0" w:firstLineChars="0" w:firstLine="0"/>
          <w:jc w:val="center"/>
        </w:pPr>
        <w:r>
          <w:rPr>
            <w:noProof/>
          </w:rPr>
          <mc:AlternateContent>
            <mc:Choice Requires="wps">
              <w:drawing>
                <wp:anchor distT="0" distB="0" distL="114300" distR="114300" simplePos="0" relativeHeight="251661312" behindDoc="0" locked="0" layoutInCell="1" allowOverlap="1" wp14:anchorId="7160279F" wp14:editId="6A83E63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D9A71" id="Rectangle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t>Network Forensic Investigation of Tunneled Traffic: A Case Study</w:t>
        </w:r>
        <w:r>
          <w:tab/>
        </w:r>
        <w:r w:rsidRPr="00931B81">
          <w:rPr>
            <w:b/>
            <w:bCs/>
          </w:rPr>
          <w:fldChar w:fldCharType="begin"/>
        </w:r>
        <w:r w:rsidRPr="00931B81">
          <w:rPr>
            <w:b/>
            <w:bCs/>
          </w:rPr>
          <w:instrText xml:space="preserve"> PAGE   \* MERGEFORMAT </w:instrText>
        </w:r>
        <w:r w:rsidRPr="00931B81">
          <w:rPr>
            <w:b/>
            <w:bCs/>
          </w:rPr>
          <w:fldChar w:fldCharType="separate"/>
        </w:r>
        <w:r w:rsidRPr="00931B81">
          <w:rPr>
            <w:b/>
            <w:bCs/>
            <w:noProof/>
          </w:rPr>
          <w:t>2</w:t>
        </w:r>
        <w:r w:rsidRPr="00931B81">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E0526"/>
    <w:multiLevelType w:val="multilevel"/>
    <w:tmpl w:val="59349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FD7842"/>
    <w:multiLevelType w:val="hybridMultilevel"/>
    <w:tmpl w:val="3C4EE19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C9B57DF"/>
    <w:multiLevelType w:val="hybridMultilevel"/>
    <w:tmpl w:val="86CA5D8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45730B79"/>
    <w:multiLevelType w:val="multilevel"/>
    <w:tmpl w:val="C09A4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824F80"/>
    <w:multiLevelType w:val="hybridMultilevel"/>
    <w:tmpl w:val="4BAC5EA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70460CA1"/>
    <w:multiLevelType w:val="hybridMultilevel"/>
    <w:tmpl w:val="E200D4F0"/>
    <w:lvl w:ilvl="0" w:tplc="657E2F5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75C72F6E"/>
    <w:multiLevelType w:val="multilevel"/>
    <w:tmpl w:val="7178A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activeWritingStyle w:appName="MSWord" w:lang="en-US" w:vendorID="64" w:dllVersion="6"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MTayMDYwAtIWlko6SsGpxcWZ+XkgBSa1AFLI6YYsAAAA"/>
  </w:docVars>
  <w:rsids>
    <w:rsidRoot w:val="00767E95"/>
    <w:rsid w:val="00095E4B"/>
    <w:rsid w:val="000B6100"/>
    <w:rsid w:val="000C1760"/>
    <w:rsid w:val="000C5AA7"/>
    <w:rsid w:val="00125139"/>
    <w:rsid w:val="0016244A"/>
    <w:rsid w:val="00183002"/>
    <w:rsid w:val="001A2A9B"/>
    <w:rsid w:val="001E0660"/>
    <w:rsid w:val="002021D4"/>
    <w:rsid w:val="00217552"/>
    <w:rsid w:val="00256941"/>
    <w:rsid w:val="0027129F"/>
    <w:rsid w:val="002A05BC"/>
    <w:rsid w:val="003127A7"/>
    <w:rsid w:val="0034525B"/>
    <w:rsid w:val="00373FEC"/>
    <w:rsid w:val="00471F60"/>
    <w:rsid w:val="004B617E"/>
    <w:rsid w:val="004C6DD3"/>
    <w:rsid w:val="004D4273"/>
    <w:rsid w:val="004E1DEA"/>
    <w:rsid w:val="004E2AF9"/>
    <w:rsid w:val="004E3482"/>
    <w:rsid w:val="004E3A79"/>
    <w:rsid w:val="004E5B27"/>
    <w:rsid w:val="004F2510"/>
    <w:rsid w:val="0053389A"/>
    <w:rsid w:val="00565BF2"/>
    <w:rsid w:val="00597F50"/>
    <w:rsid w:val="005E2957"/>
    <w:rsid w:val="005E7D41"/>
    <w:rsid w:val="00626666"/>
    <w:rsid w:val="00627410"/>
    <w:rsid w:val="00666AFA"/>
    <w:rsid w:val="006755CB"/>
    <w:rsid w:val="00684C9B"/>
    <w:rsid w:val="006A1412"/>
    <w:rsid w:val="006B285D"/>
    <w:rsid w:val="006E2382"/>
    <w:rsid w:val="0071303E"/>
    <w:rsid w:val="00736D0F"/>
    <w:rsid w:val="00767E95"/>
    <w:rsid w:val="007867C9"/>
    <w:rsid w:val="007B22DB"/>
    <w:rsid w:val="0080752B"/>
    <w:rsid w:val="00834EA3"/>
    <w:rsid w:val="00840FB4"/>
    <w:rsid w:val="00846BF9"/>
    <w:rsid w:val="009027CE"/>
    <w:rsid w:val="0092108A"/>
    <w:rsid w:val="00931926"/>
    <w:rsid w:val="00931B81"/>
    <w:rsid w:val="00936339"/>
    <w:rsid w:val="00965166"/>
    <w:rsid w:val="009745DF"/>
    <w:rsid w:val="009A552C"/>
    <w:rsid w:val="009A6FB1"/>
    <w:rsid w:val="009D312F"/>
    <w:rsid w:val="009D57F6"/>
    <w:rsid w:val="009D64DE"/>
    <w:rsid w:val="009E125A"/>
    <w:rsid w:val="009F3683"/>
    <w:rsid w:val="00A01ECF"/>
    <w:rsid w:val="00A12235"/>
    <w:rsid w:val="00A27330"/>
    <w:rsid w:val="00A30F70"/>
    <w:rsid w:val="00A57500"/>
    <w:rsid w:val="00AD1CD7"/>
    <w:rsid w:val="00AD3908"/>
    <w:rsid w:val="00B308FC"/>
    <w:rsid w:val="00BB472A"/>
    <w:rsid w:val="00BF0530"/>
    <w:rsid w:val="00C160AA"/>
    <w:rsid w:val="00CB514B"/>
    <w:rsid w:val="00CE486D"/>
    <w:rsid w:val="00D0218A"/>
    <w:rsid w:val="00D25AC7"/>
    <w:rsid w:val="00D521A4"/>
    <w:rsid w:val="00D8467D"/>
    <w:rsid w:val="00DB6E02"/>
    <w:rsid w:val="00DD3E4C"/>
    <w:rsid w:val="00DD606C"/>
    <w:rsid w:val="00E01C6B"/>
    <w:rsid w:val="00E87F04"/>
    <w:rsid w:val="00EE550C"/>
    <w:rsid w:val="00F0566D"/>
    <w:rsid w:val="00F71B45"/>
    <w:rsid w:val="00FE01C8"/>
    <w:rsid w:val="00FE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9C693"/>
  <w15:docId w15:val="{BF2669E2-C045-4A2C-B149-7ADD2A22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keepNext/>
      <w:spacing w:before="240" w:after="60"/>
    </w:pPr>
    <w:rPr>
      <w:rFonts w:ascii="Arial" w:hAnsi="Arial"/>
      <w:b/>
      <w:kern w:val="28"/>
      <w:sz w:val="28"/>
    </w:rPr>
  </w:style>
  <w:style w:type="paragraph" w:styleId="Heading2">
    <w:name w:val="heading 2"/>
    <w:basedOn w:val="Normal"/>
    <w:next w:val="Normal"/>
    <w:pPr>
      <w:keepNext/>
      <w:spacing w:before="240" w:after="60"/>
      <w:outlineLvl w:val="1"/>
    </w:pPr>
    <w:rPr>
      <w:rFonts w:ascii="Calibri" w:hAnsi="Calibri"/>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rPr>
      <w:sz w:val="16"/>
    </w:rPr>
  </w:style>
  <w:style w:type="paragraph" w:customStyle="1" w:styleId="Revuefirstpageheader">
    <w:name w:val="Revue first page header"/>
    <w:basedOn w:val="Normal"/>
    <w:pPr>
      <w:jc w:val="right"/>
    </w:pPr>
    <w:rPr>
      <w:b/>
    </w:rPr>
  </w:style>
  <w:style w:type="paragraph" w:customStyle="1" w:styleId="Authors">
    <w:name w:val="Authors"/>
    <w:basedOn w:val="Normal"/>
    <w:pPr>
      <w:spacing w:before="240"/>
      <w:jc w:val="center"/>
    </w:pPr>
    <w:rPr>
      <w:caps/>
      <w:sz w:val="18"/>
    </w:rPr>
  </w:style>
  <w:style w:type="character" w:styleId="PageNumber">
    <w:name w:val="page number"/>
    <w:basedOn w:val="DefaultParagraphFont"/>
    <w:rPr>
      <w:w w:val="100"/>
      <w:position w:val="-1"/>
      <w:effect w:val="none"/>
      <w:vertAlign w:val="baseline"/>
      <w:cs w:val="0"/>
      <w:em w:val="none"/>
    </w:rPr>
  </w:style>
  <w:style w:type="paragraph" w:customStyle="1" w:styleId="Abstract">
    <w:name w:val="Abstract"/>
    <w:basedOn w:val="Normal"/>
    <w:pPr>
      <w:jc w:val="both"/>
    </w:pPr>
    <w:rPr>
      <w:b/>
      <w:sz w:val="18"/>
    </w:rPr>
  </w:style>
  <w:style w:type="paragraph" w:customStyle="1" w:styleId="Sectiontitle">
    <w:name w:val="Section title"/>
    <w:basedOn w:val="Textnotindented"/>
    <w:pPr>
      <w:keepNext/>
      <w:keepLines/>
      <w:widowControl/>
      <w:spacing w:before="240" w:after="80"/>
      <w:jc w:val="center"/>
    </w:pPr>
    <w:rPr>
      <w:b/>
      <w:caps/>
    </w:rPr>
  </w:style>
  <w:style w:type="paragraph" w:styleId="Header">
    <w:name w:val="header"/>
    <w:basedOn w:val="Normal"/>
    <w:link w:val="HeaderChar"/>
    <w:uiPriority w:val="99"/>
    <w:pPr>
      <w:tabs>
        <w:tab w:val="center" w:pos="4320"/>
        <w:tab w:val="right" w:pos="8640"/>
      </w:tabs>
    </w:pPr>
  </w:style>
  <w:style w:type="paragraph" w:customStyle="1" w:styleId="Papertitle">
    <w:name w:val="Paper title"/>
    <w:basedOn w:val="Text"/>
    <w:next w:val="Authors"/>
    <w:pPr>
      <w:widowControl/>
      <w:ind w:firstLine="0"/>
      <w:jc w:val="center"/>
    </w:pPr>
    <w:rPr>
      <w:caps/>
      <w:sz w:val="32"/>
      <w:szCs w:val="36"/>
    </w:rPr>
  </w:style>
  <w:style w:type="paragraph" w:customStyle="1" w:styleId="EquationNo">
    <w:name w:val="Equation No"/>
    <w:basedOn w:val="Text"/>
    <w:pPr>
      <w:jc w:val="right"/>
    </w:pPr>
  </w:style>
  <w:style w:type="paragraph" w:customStyle="1" w:styleId="Text">
    <w:name w:val="Text"/>
    <w:basedOn w:val="Normal"/>
    <w:pPr>
      <w:widowControl w:val="0"/>
      <w:ind w:firstLine="204"/>
      <w:jc w:val="both"/>
    </w:pPr>
  </w:style>
  <w:style w:type="paragraph" w:customStyle="1" w:styleId="Receivedon">
    <w:name w:val="Received on"/>
    <w:basedOn w:val="Normal"/>
    <w:pPr>
      <w:spacing w:before="240"/>
    </w:pPr>
    <w:rPr>
      <w:i/>
    </w:rPr>
  </w:style>
  <w:style w:type="paragraph" w:customStyle="1" w:styleId="References">
    <w:name w:val="References"/>
    <w:basedOn w:val="Normal"/>
    <w:pPr>
      <w:ind w:left="510" w:hanging="510"/>
      <w:jc w:val="both"/>
    </w:pPr>
    <w:rPr>
      <w:sz w:val="16"/>
    </w:rPr>
  </w:style>
  <w:style w:type="paragraph" w:customStyle="1" w:styleId="Revueheader">
    <w:name w:val="Revue header"/>
    <w:basedOn w:val="Normal"/>
    <w:pPr>
      <w:tabs>
        <w:tab w:val="left" w:pos="0"/>
        <w:tab w:val="center" w:pos="3686"/>
        <w:tab w:val="right" w:pos="7371"/>
      </w:tabs>
      <w:jc w:val="center"/>
    </w:pPr>
    <w:rPr>
      <w:sz w:val="18"/>
    </w:rPr>
  </w:style>
  <w:style w:type="paragraph" w:customStyle="1" w:styleId="Revuefirstpagefooter">
    <w:name w:val="Revue first page footer"/>
    <w:basedOn w:val="Normal"/>
    <w:pPr>
      <w:spacing w:before="240"/>
    </w:pPr>
    <w:rPr>
      <w:sz w:val="18"/>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 title"/>
    <w:basedOn w:val="Normal"/>
    <w:pPr>
      <w:spacing w:before="160" w:after="40"/>
      <w:jc w:val="center"/>
    </w:pPr>
    <w:rPr>
      <w:i/>
      <w:sz w:val="16"/>
    </w:rPr>
  </w:style>
  <w:style w:type="paragraph" w:customStyle="1" w:styleId="Tablesubtitle">
    <w:name w:val="Table subtitle"/>
    <w:basedOn w:val="Normal"/>
    <w:pPr>
      <w:spacing w:after="40"/>
      <w:jc w:val="center"/>
    </w:pPr>
    <w:rPr>
      <w:sz w:val="16"/>
    </w:rPr>
  </w:style>
  <w:style w:type="paragraph" w:customStyle="1" w:styleId="Textmoreindented">
    <w:name w:val="Text more indented"/>
    <w:basedOn w:val="Text"/>
    <w:pPr>
      <w:ind w:firstLine="408"/>
    </w:pPr>
  </w:style>
  <w:style w:type="character" w:customStyle="1" w:styleId="Heading2Char">
    <w:name w:val="Heading 2 Char"/>
    <w:rPr>
      <w:rFonts w:ascii="Calibri" w:eastAsia="Times New Roman" w:hAnsi="Calibri" w:cs="Times New Roman"/>
      <w:b/>
      <w:bCs/>
      <w:i/>
      <w:iCs/>
      <w:w w:val="100"/>
      <w:position w:val="-1"/>
      <w:sz w:val="28"/>
      <w:szCs w:val="28"/>
      <w:effect w:val="none"/>
      <w:vertAlign w:val="baseline"/>
      <w:cs w:val="0"/>
      <w:em w:val="none"/>
      <w:lang w:val="en-GB"/>
    </w:rPr>
  </w:style>
  <w:style w:type="paragraph" w:customStyle="1" w:styleId="Subsectiontitle">
    <w:name w:val="Subsection title"/>
    <w:basedOn w:val="Sectiontitle"/>
    <w:pPr>
      <w:spacing w:before="120" w:after="60"/>
    </w:pPr>
    <w:rPr>
      <w:b w:val="0"/>
    </w:rPr>
  </w:style>
  <w:style w:type="paragraph" w:customStyle="1" w:styleId="FigureCaption">
    <w:name w:val="Figure Caption"/>
    <w:basedOn w:val="Normal"/>
    <w:pPr>
      <w:suppressAutoHyphens w:val="0"/>
      <w:overflowPunct/>
      <w:autoSpaceDE/>
      <w:autoSpaceDN/>
      <w:adjustRightInd/>
      <w:spacing w:before="80" w:after="160"/>
      <w:jc w:val="center"/>
      <w:textAlignment w:val="auto"/>
    </w:pPr>
    <w:rPr>
      <w:sz w:val="16"/>
      <w:lang w:eastAsia="ar-SA"/>
    </w:rPr>
  </w:style>
  <w:style w:type="paragraph" w:customStyle="1" w:styleId="HeaderAuthorsnames">
    <w:name w:val="Header Authors' names"/>
    <w:basedOn w:val="Normal"/>
    <w:pPr>
      <w:tabs>
        <w:tab w:val="center" w:pos="4820"/>
      </w:tabs>
      <w:jc w:val="both"/>
    </w:pPr>
    <w:rPr>
      <w:sz w:val="18"/>
      <w:lang w:val="ro-RO"/>
    </w:rPr>
  </w:style>
  <w:style w:type="paragraph" w:styleId="FootnoteText">
    <w:name w:val="footnote text"/>
    <w:basedOn w:val="Normal"/>
  </w:style>
  <w:style w:type="character" w:styleId="Hyperlink">
    <w:name w:val="Hyperlink"/>
    <w:rPr>
      <w:color w:val="0000FF"/>
      <w:w w:val="100"/>
      <w:position w:val="-1"/>
      <w:sz w:val="18"/>
      <w:u w:val="single"/>
      <w:effect w:val="none"/>
      <w:vertAlign w:val="baseline"/>
      <w:cs w:val="0"/>
      <w:em w:val="none"/>
    </w:rPr>
  </w:style>
  <w:style w:type="paragraph" w:customStyle="1" w:styleId="Textnotindented">
    <w:name w:val="Text not indented"/>
    <w:basedOn w:val="Text"/>
    <w:pPr>
      <w:ind w:firstLine="0"/>
    </w:pPr>
  </w:style>
  <w:style w:type="character" w:styleId="FootnoteReference">
    <w:name w:val="footnote reference"/>
    <w:rPr>
      <w:rFonts w:ascii="Times New Roman" w:hAnsi="Times New Roman"/>
      <w:w w:val="100"/>
      <w:position w:val="-1"/>
      <w:sz w:val="16"/>
      <w:effect w:val="none"/>
      <w:vertAlign w:val="superscript"/>
      <w:cs w:val="0"/>
      <w:em w:val="none"/>
      <w:lang w:val="en-US"/>
    </w:rPr>
  </w:style>
  <w:style w:type="paragraph" w:customStyle="1" w:styleId="Keywords">
    <w:name w:val="Key words"/>
    <w:basedOn w:val="Normal"/>
    <w:pPr>
      <w:spacing w:before="200" w:after="120"/>
      <w:ind w:left="964" w:hanging="964"/>
      <w:jc w:val="both"/>
    </w:pPr>
    <w:rPr>
      <w:b/>
      <w:sz w:val="18"/>
    </w:rPr>
  </w:style>
  <w:style w:type="paragraph" w:customStyle="1" w:styleId="Revuefooter">
    <w:name w:val="Revue footer"/>
    <w:basedOn w:val="Normal"/>
    <w:pPr>
      <w:spacing w:before="240"/>
    </w:pPr>
    <w:rPr>
      <w:sz w:val="18"/>
    </w:rPr>
  </w:style>
  <w:style w:type="character" w:customStyle="1" w:styleId="FigureCaptionChar">
    <w:name w:val="Figure Caption Char"/>
    <w:rPr>
      <w:w w:val="100"/>
      <w:position w:val="-1"/>
      <w:sz w:val="16"/>
      <w:effect w:val="none"/>
      <w:vertAlign w:val="baseline"/>
      <w:cs w:val="0"/>
      <w:em w:val="none"/>
      <w:lang w:val="en-US" w:eastAsia="ar-SA" w:bidi="ar-SA"/>
    </w:rPr>
  </w:style>
  <w:style w:type="paragraph" w:customStyle="1" w:styleId="Sub-subsectiontitle">
    <w:name w:val="Sub-subsection title"/>
    <w:basedOn w:val="Subsectiontitle"/>
    <w:pPr>
      <w:spacing w:before="60" w:after="20"/>
    </w:pPr>
  </w:style>
  <w:style w:type="paragraph" w:customStyle="1" w:styleId="Headerfirstpage">
    <w:name w:val="Header first page"/>
    <w:basedOn w:val="HeaderRunningTitile"/>
    <w:pPr>
      <w:tabs>
        <w:tab w:val="left" w:pos="0"/>
        <w:tab w:val="center" w:pos="3686"/>
      </w:tabs>
      <w:overflowPunct/>
      <w:autoSpaceDE/>
      <w:autoSpaceDN/>
      <w:adjustRightInd/>
      <w:textAlignment w:val="auto"/>
    </w:pPr>
    <w:rPr>
      <w:b/>
      <w:noProof/>
    </w:rPr>
  </w:style>
  <w:style w:type="paragraph" w:customStyle="1" w:styleId="HeaderRunningTitile">
    <w:name w:val="Header Running Titile"/>
    <w:basedOn w:val="Normal"/>
    <w:pPr>
      <w:tabs>
        <w:tab w:val="center" w:pos="4820"/>
        <w:tab w:val="right" w:pos="9639"/>
      </w:tabs>
      <w:jc w:val="center"/>
    </w:pPr>
    <w:rPr>
      <w:sz w:val="18"/>
      <w:lang w:val="ro-RO"/>
    </w:rPr>
  </w:style>
  <w:style w:type="paragraph" w:styleId="EndnoteText">
    <w:name w:val="endnote text"/>
    <w:basedOn w:val="Normal"/>
  </w:style>
  <w:style w:type="character" w:styleId="EndnoteReference">
    <w:name w:val="endnote reference"/>
    <w:rPr>
      <w:w w:val="100"/>
      <w:position w:val="-1"/>
      <w:effect w:val="none"/>
      <w:vertAlign w:val="superscript"/>
      <w:cs w:val="0"/>
      <w:em w:val="none"/>
    </w:rPr>
  </w:style>
  <w:style w:type="character" w:styleId="LineNumber">
    <w:name w:val="lin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aption">
    <w:name w:val="caption"/>
    <w:basedOn w:val="Normal"/>
    <w:next w:val="Normal"/>
    <w:uiPriority w:val="35"/>
    <w:unhideWhenUsed/>
    <w:qFormat/>
    <w:rsid w:val="00DD3E4C"/>
    <w:pPr>
      <w:spacing w:after="200"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FE3AEB"/>
    <w:rPr>
      <w:color w:val="605E5C"/>
      <w:shd w:val="clear" w:color="auto" w:fill="E1DFDD"/>
    </w:rPr>
  </w:style>
  <w:style w:type="character" w:styleId="Strong">
    <w:name w:val="Strong"/>
    <w:basedOn w:val="DefaultParagraphFont"/>
    <w:uiPriority w:val="22"/>
    <w:qFormat/>
    <w:rsid w:val="0092108A"/>
    <w:rPr>
      <w:b/>
      <w:bCs/>
    </w:rPr>
  </w:style>
  <w:style w:type="paragraph" w:styleId="ListParagraph">
    <w:name w:val="List Paragraph"/>
    <w:basedOn w:val="Normal"/>
    <w:uiPriority w:val="34"/>
    <w:qFormat/>
    <w:rsid w:val="000C1760"/>
    <w:pPr>
      <w:ind w:left="720"/>
      <w:contextualSpacing/>
    </w:pPr>
  </w:style>
  <w:style w:type="paragraph" w:customStyle="1" w:styleId="section">
    <w:name w:val="section"/>
    <w:basedOn w:val="Normal"/>
    <w:link w:val="sectionChar"/>
    <w:qFormat/>
    <w:rsid w:val="00931B81"/>
    <w:pPr>
      <w:keepNext/>
      <w:keepLines/>
      <w:pBdr>
        <w:top w:val="nil"/>
        <w:left w:val="nil"/>
        <w:bottom w:val="nil"/>
        <w:right w:val="nil"/>
        <w:between w:val="nil"/>
      </w:pBdr>
      <w:spacing w:before="240" w:after="80" w:line="240" w:lineRule="auto"/>
      <w:ind w:left="0" w:hanging="2"/>
      <w:jc w:val="center"/>
    </w:pPr>
    <w:rPr>
      <w:b/>
      <w:iCs/>
      <w:caps/>
      <w:color w:val="000000"/>
    </w:rPr>
  </w:style>
  <w:style w:type="paragraph" w:styleId="NoSpacing">
    <w:name w:val="No Spacing"/>
    <w:uiPriority w:val="1"/>
    <w:qFormat/>
    <w:rsid w:val="00931B81"/>
    <w:pPr>
      <w:suppressAutoHyphens/>
      <w:overflowPunct w:val="0"/>
      <w:autoSpaceDE w:val="0"/>
      <w:autoSpaceDN w:val="0"/>
      <w:adjustRightInd w:val="0"/>
      <w:ind w:leftChars="-1" w:left="-1" w:hangingChars="1" w:hanging="1"/>
      <w:textDirection w:val="btLr"/>
      <w:textAlignment w:val="baseline"/>
      <w:outlineLvl w:val="0"/>
    </w:pPr>
    <w:rPr>
      <w:position w:val="-1"/>
    </w:rPr>
  </w:style>
  <w:style w:type="character" w:customStyle="1" w:styleId="sectionChar">
    <w:name w:val="section Char"/>
    <w:basedOn w:val="DefaultParagraphFont"/>
    <w:link w:val="section"/>
    <w:rsid w:val="00931B81"/>
    <w:rPr>
      <w:b/>
      <w:iCs/>
      <w:caps/>
      <w:color w:val="000000"/>
      <w:position w:val="-1"/>
    </w:rPr>
  </w:style>
  <w:style w:type="character" w:customStyle="1" w:styleId="HeaderChar">
    <w:name w:val="Header Char"/>
    <w:basedOn w:val="DefaultParagraphFont"/>
    <w:link w:val="Header"/>
    <w:uiPriority w:val="99"/>
    <w:rsid w:val="00931B81"/>
    <w:rPr>
      <w:position w:val="-1"/>
    </w:rPr>
  </w:style>
  <w:style w:type="paragraph" w:customStyle="1" w:styleId="subsection">
    <w:name w:val="subsection"/>
    <w:basedOn w:val="section"/>
    <w:link w:val="subsectionChar"/>
    <w:qFormat/>
    <w:rsid w:val="00931B81"/>
    <w:pPr>
      <w:spacing w:before="120" w:after="60"/>
    </w:pPr>
    <w:rPr>
      <w:b w:val="0"/>
    </w:rPr>
  </w:style>
  <w:style w:type="character" w:customStyle="1" w:styleId="subsectionChar">
    <w:name w:val="subsection Char"/>
    <w:basedOn w:val="sectionChar"/>
    <w:link w:val="subsection"/>
    <w:rsid w:val="00931B81"/>
    <w:rPr>
      <w:b w:val="0"/>
      <w:iCs/>
      <w:caps/>
      <w:color w:val="000000"/>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600409">
      <w:bodyDiv w:val="1"/>
      <w:marLeft w:val="0"/>
      <w:marRight w:val="0"/>
      <w:marTop w:val="0"/>
      <w:marBottom w:val="0"/>
      <w:divBdr>
        <w:top w:val="none" w:sz="0" w:space="0" w:color="auto"/>
        <w:left w:val="none" w:sz="0" w:space="0" w:color="auto"/>
        <w:bottom w:val="none" w:sz="0" w:space="0" w:color="auto"/>
        <w:right w:val="none" w:sz="0" w:space="0" w:color="auto"/>
      </w:divBdr>
      <w:divsChild>
        <w:div w:id="417866231">
          <w:marLeft w:val="0"/>
          <w:marRight w:val="0"/>
          <w:marTop w:val="0"/>
          <w:marBottom w:val="0"/>
          <w:divBdr>
            <w:top w:val="none" w:sz="0" w:space="0" w:color="auto"/>
            <w:left w:val="none" w:sz="0" w:space="0" w:color="auto"/>
            <w:bottom w:val="none" w:sz="0" w:space="0" w:color="auto"/>
            <w:right w:val="none" w:sz="0" w:space="0" w:color="auto"/>
          </w:divBdr>
        </w:div>
        <w:div w:id="5825700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S42xSHtp4bCqGXoDY6SvFS0a8A==">AMUW2mUi9FFKlfbSZ28zNQ3F+0/mT+raqGnomtBOeSqIl+/RT09FWyHVNOSgAIJD2K0VZy6eNvVgAyr6segeM1VdKdKj5JB/e1iP83lrXMr+gzoB4YWpKHyEHHA2SL8iVJrwKHtDxfaqLpou/YpfiDzkRufrkO0HR0vGw7+dvYR8jdTVXUV5lI35yfe26hKz2/D8Sw0oycp9QZ2SrFtq641lJgXPX+epE0aloarrOEHU79/yLzAsUwJilkBQW6b9y6wt1JJULpjgwkXgImGzolgAHwqn8XYxggc/n1/bHXcY3HylfGGy314sTlJeFuvNDTcg5FHa308VmIEPaYZ/SpyvA9BJY2pQ5WiTha9jKXymfos8mDiw6BdqlpSJHyDZ6NMZ/bsypz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4977</Words>
  <Characters>28370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Pluskal Jan (128754)</cp:lastModifiedBy>
  <cp:revision>2</cp:revision>
  <cp:lastPrinted>2019-11-19T21:38:00Z</cp:lastPrinted>
  <dcterms:created xsi:type="dcterms:W3CDTF">2019-11-21T05:41:00Z</dcterms:created>
  <dcterms:modified xsi:type="dcterms:W3CDTF">2019-11-21T05:41:00Z</dcterms:modified>
</cp:coreProperties>
</file>