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65A" w:rsidRPr="00B5365A" w:rsidRDefault="000D7706" w:rsidP="00B5365A">
      <w:pPr>
        <w:widowControl w:val="0"/>
        <w:spacing w:line="480" w:lineRule="auto"/>
        <w:rPr>
          <w:b/>
        </w:rPr>
      </w:pPr>
      <w:sdt>
        <w:sdtPr>
          <w:alias w:val="Insert short legend here"/>
          <w:tag w:val="Insert short legend here"/>
          <w:id w:val="-1314019232"/>
          <w:placeholder>
            <w:docPart w:val="C9F59925AA3D4037A63126B852DF3E15"/>
          </w:placeholder>
        </w:sdtPr>
        <w:sdtEndPr>
          <w:rPr>
            <w:b/>
          </w:rPr>
        </w:sdtEndPr>
        <w:sdtContent>
          <w:r w:rsidR="00B5365A" w:rsidRPr="00B5365A">
            <w:rPr>
              <w:b/>
              <w:color w:val="000000"/>
            </w:rPr>
            <w:t xml:space="preserve">Flow cytometry and genome size estimation </w:t>
          </w:r>
        </w:sdtContent>
      </w:sdt>
    </w:p>
    <w:p w:rsidR="00B5365A" w:rsidRPr="001111E4" w:rsidRDefault="00B5365A" w:rsidP="00B5365A">
      <w:pPr>
        <w:widowControl w:val="0"/>
        <w:spacing w:line="480" w:lineRule="auto"/>
        <w:jc w:val="both"/>
        <w:rPr>
          <w:color w:val="000000"/>
        </w:rPr>
      </w:pPr>
      <w:r w:rsidRPr="001111E4">
        <w:rPr>
          <w:color w:val="000000"/>
        </w:rPr>
        <w:t>Approximately 30 mg of white campion leaf and 10 mg of soybean leaf (</w:t>
      </w:r>
      <w:r w:rsidRPr="001111E4">
        <w:rPr>
          <w:i/>
          <w:iCs/>
          <w:color w:val="000000"/>
        </w:rPr>
        <w:t>Glycine max</w:t>
      </w:r>
      <w:r w:rsidRPr="001111E4">
        <w:rPr>
          <w:color w:val="000000"/>
        </w:rPr>
        <w:t xml:space="preserve"> L. cv. </w:t>
      </w:r>
      <w:proofErr w:type="spellStart"/>
      <w:r w:rsidRPr="001111E4">
        <w:rPr>
          <w:color w:val="000000"/>
        </w:rPr>
        <w:t>Polanka</w:t>
      </w:r>
      <w:proofErr w:type="spellEnd"/>
      <w:r w:rsidRPr="001111E4">
        <w:rPr>
          <w:color w:val="000000"/>
        </w:rPr>
        <w:t xml:space="preserve">, 2C = 2.5 </w:t>
      </w:r>
      <w:proofErr w:type="spellStart"/>
      <w:r w:rsidRPr="001111E4">
        <w:rPr>
          <w:color w:val="000000"/>
        </w:rPr>
        <w:t>pg</w:t>
      </w:r>
      <w:proofErr w:type="spellEnd"/>
      <w:r w:rsidRPr="001111E4">
        <w:rPr>
          <w:color w:val="000000"/>
        </w:rPr>
        <w:t xml:space="preserve"> DNA), which served as the internal standard, were used for sample preparation. Suspensions of cell nuclei were prepared by simultaneous chopping of leaf tissues of white campion and soybean in a glass Petri dish containing 500 µl Otto I solution (0.1 M citric acid, 0.5% v/v Tween 20). Crude homogenate was filtered through a 50- µm nylon mesh. Nuclei were then pelleted (300 g, 5 min) and </w:t>
      </w:r>
      <w:proofErr w:type="spellStart"/>
      <w:r w:rsidRPr="001111E4">
        <w:rPr>
          <w:color w:val="000000"/>
        </w:rPr>
        <w:t>resuspended</w:t>
      </w:r>
      <w:proofErr w:type="spellEnd"/>
      <w:r w:rsidRPr="001111E4">
        <w:rPr>
          <w:color w:val="000000"/>
        </w:rPr>
        <w:t xml:space="preserve"> in 300 µl Otto I solution. After 30 min incubation at room temperature, 900 µl Otto II solution </w:t>
      </w:r>
      <w:r w:rsidRPr="001111E4">
        <w:rPr>
          <w:color w:val="000000" w:themeColor="text1"/>
        </w:rPr>
        <w:t>(0.4 M Na</w:t>
      </w:r>
      <w:r w:rsidRPr="001111E4">
        <w:rPr>
          <w:color w:val="000000" w:themeColor="text1"/>
          <w:vertAlign w:val="subscript"/>
        </w:rPr>
        <w:t>2</w:t>
      </w:r>
      <w:r w:rsidRPr="001111E4">
        <w:rPr>
          <w:color w:val="000000" w:themeColor="text1"/>
        </w:rPr>
        <w:t>HPO</w:t>
      </w:r>
      <w:r w:rsidRPr="001111E4">
        <w:rPr>
          <w:color w:val="000000" w:themeColor="text1"/>
          <w:vertAlign w:val="subscript"/>
        </w:rPr>
        <w:t>4</w:t>
      </w:r>
      <w:r w:rsidRPr="001111E4">
        <w:rPr>
          <w:color w:val="000000" w:themeColor="text1"/>
        </w:rPr>
        <w:t xml:space="preserve">) </w:t>
      </w:r>
      <w:r>
        <w:rPr>
          <w:color w:val="000000" w:themeColor="text1"/>
        </w:rPr>
        <w:fldChar w:fldCharType="begin" w:fldLock="1"/>
      </w:r>
      <w:r w:rsidR="009A0AD3">
        <w:rPr>
          <w:color w:val="000000" w:themeColor="text1"/>
        </w:rPr>
        <w:instrText>ADDIN CSL_CITATION { "citationItems" : [ { "id" : "ITEM-1", "itemData" : { "ISSN" : "0091-679X (Print)", "PMID" : "1707478", "author" : [ { "dropping-particle" : "", "family" : "Otto", "given" : "F", "non-dropping-particle" : "", "parse-names" : false, "suffix" : "" } ], "container-title" : "Methods in cell biology", "id" : "ITEM-1", "issued" : { "date-parts" : [ [ "1990" ] ] }, "language" : "eng", "page" : "105-110", "publisher-place" : "United States", "title" : "DAPI staining of fixed cells for high-resolution flow cytometry of nuclear DNA.", "type" : "article-journal", "volume" : "33" }, "uris" : [ "http://www.mendeley.com/documents/?uuid=252494a8-a44e-4844-bb2a-ac445c76a237" ] } ], "mendeley" : { "formattedCitation" : "[1]", "plainTextFormattedCitation" : "[1]", "previouslyFormattedCitation" : "(Otto 1990)" }, "properties" : { "noteIndex" : 0 }, "schema" : "https://github.com/citation-style-language/schema/raw/master/csl-citation.json" }</w:instrText>
      </w:r>
      <w:r>
        <w:rPr>
          <w:color w:val="000000" w:themeColor="text1"/>
        </w:rPr>
        <w:fldChar w:fldCharType="separate"/>
      </w:r>
      <w:r w:rsidR="009A0AD3" w:rsidRPr="009A0AD3">
        <w:rPr>
          <w:noProof/>
          <w:color w:val="000000" w:themeColor="text1"/>
        </w:rPr>
        <w:t>[1]</w:t>
      </w:r>
      <w:r>
        <w:rPr>
          <w:color w:val="000000" w:themeColor="text1"/>
        </w:rPr>
        <w:fldChar w:fldCharType="end"/>
      </w:r>
      <w:r>
        <w:rPr>
          <w:color w:val="000000" w:themeColor="text1"/>
        </w:rPr>
        <w:t xml:space="preserve"> </w:t>
      </w:r>
      <w:r w:rsidRPr="001111E4">
        <w:rPr>
          <w:color w:val="000000"/>
        </w:rPr>
        <w:t xml:space="preserve">supplemented with 50 µg/ml RNase and 50 µg/ml </w:t>
      </w:r>
      <w:proofErr w:type="spellStart"/>
      <w:r w:rsidRPr="001111E4">
        <w:rPr>
          <w:color w:val="000000"/>
        </w:rPr>
        <w:t>propidium</w:t>
      </w:r>
      <w:proofErr w:type="spellEnd"/>
      <w:r w:rsidRPr="001111E4">
        <w:rPr>
          <w:color w:val="000000"/>
        </w:rPr>
        <w:t xml:space="preserve"> iodide was added. Samples were analyzed using a </w:t>
      </w:r>
      <w:proofErr w:type="spellStart"/>
      <w:r w:rsidRPr="001111E4">
        <w:rPr>
          <w:color w:val="000000"/>
        </w:rPr>
        <w:t>Partec</w:t>
      </w:r>
      <w:proofErr w:type="spellEnd"/>
      <w:r w:rsidRPr="001111E4">
        <w:rPr>
          <w:color w:val="000000"/>
        </w:rPr>
        <w:t xml:space="preserve"> PAS flow cytometer (</w:t>
      </w:r>
      <w:proofErr w:type="spellStart"/>
      <w:r w:rsidRPr="001111E4">
        <w:rPr>
          <w:color w:val="000000"/>
        </w:rPr>
        <w:t>Partec</w:t>
      </w:r>
      <w:proofErr w:type="spellEnd"/>
      <w:r w:rsidRPr="001111E4">
        <w:rPr>
          <w:color w:val="000000"/>
        </w:rPr>
        <w:t xml:space="preserve"> GmbH, Munster, </w:t>
      </w:r>
      <w:proofErr w:type="gramStart"/>
      <w:r w:rsidRPr="001111E4">
        <w:rPr>
          <w:color w:val="000000"/>
        </w:rPr>
        <w:t>Germany</w:t>
      </w:r>
      <w:proofErr w:type="gramEnd"/>
      <w:r w:rsidRPr="001111E4">
        <w:rPr>
          <w:color w:val="000000"/>
        </w:rPr>
        <w:t xml:space="preserve">). At least 5000 nuclei were analyzed per sample. Three </w:t>
      </w:r>
      <w:r w:rsidR="00182171">
        <w:rPr>
          <w:color w:val="000000"/>
        </w:rPr>
        <w:t xml:space="preserve">male and three female </w:t>
      </w:r>
      <w:bookmarkStart w:id="0" w:name="_GoBack"/>
      <w:bookmarkEnd w:id="0"/>
      <w:r w:rsidRPr="001111E4">
        <w:rPr>
          <w:color w:val="000000"/>
        </w:rPr>
        <w:t>individuals were analyzed for each white campion accession, and each individual was measured three times on three different days. Nuclear DNA content was then calculated from individual measurements following the formula: 2C nuclear DNA content [</w:t>
      </w:r>
      <w:proofErr w:type="spellStart"/>
      <w:r w:rsidRPr="001111E4">
        <w:rPr>
          <w:color w:val="000000"/>
        </w:rPr>
        <w:t>pg</w:t>
      </w:r>
      <w:proofErr w:type="spellEnd"/>
      <w:r w:rsidRPr="001111E4">
        <w:rPr>
          <w:color w:val="000000"/>
        </w:rPr>
        <w:t xml:space="preserve">] </w:t>
      </w:r>
      <w:r w:rsidRPr="001111E4">
        <w:rPr>
          <w:color w:val="000000" w:themeColor="text1"/>
        </w:rPr>
        <w:t>=</w:t>
      </w:r>
      <w:r w:rsidRPr="001111E4">
        <w:rPr>
          <w:bCs/>
          <w:color w:val="000000" w:themeColor="text1"/>
        </w:rPr>
        <w:t xml:space="preserve"> sample G</w:t>
      </w:r>
      <w:r w:rsidRPr="001111E4">
        <w:rPr>
          <w:bCs/>
          <w:color w:val="000000" w:themeColor="text1"/>
          <w:vertAlign w:val="subscript"/>
        </w:rPr>
        <w:t>1</w:t>
      </w:r>
      <w:r w:rsidRPr="001111E4">
        <w:rPr>
          <w:color w:val="000000" w:themeColor="text1"/>
        </w:rPr>
        <w:t xml:space="preserve"> </w:t>
      </w:r>
      <w:r w:rsidRPr="001111E4">
        <w:rPr>
          <w:color w:val="000000"/>
        </w:rPr>
        <w:t>peak mean of white campion / G</w:t>
      </w:r>
      <w:r w:rsidRPr="001111E4">
        <w:rPr>
          <w:color w:val="000000"/>
          <w:vertAlign w:val="subscript"/>
        </w:rPr>
        <w:t>1</w:t>
      </w:r>
      <w:r w:rsidRPr="001111E4">
        <w:rPr>
          <w:color w:val="000000"/>
        </w:rPr>
        <w:t xml:space="preserve"> peak mean of soybean. Mean nuclear DNA content was then calculated for each plant. Genome size (2C value) was then determined considering 1 </w:t>
      </w:r>
      <w:proofErr w:type="spellStart"/>
      <w:r w:rsidRPr="001111E4">
        <w:rPr>
          <w:color w:val="000000"/>
        </w:rPr>
        <w:t>pg</w:t>
      </w:r>
      <w:proofErr w:type="spellEnd"/>
      <w:r w:rsidRPr="001111E4">
        <w:rPr>
          <w:color w:val="000000"/>
        </w:rPr>
        <w:t xml:space="preserve"> DNA is equal to 0.978 × 10</w:t>
      </w:r>
      <w:r w:rsidRPr="001111E4">
        <w:rPr>
          <w:color w:val="000000"/>
          <w:vertAlign w:val="superscript"/>
        </w:rPr>
        <w:t xml:space="preserve">9 </w:t>
      </w:r>
      <w:proofErr w:type="spellStart"/>
      <w:r w:rsidRPr="001111E4">
        <w:rPr>
          <w:color w:val="000000"/>
        </w:rPr>
        <w:t>b</w:t>
      </w:r>
      <w:r w:rsidRPr="001111E4">
        <w:rPr>
          <w:color w:val="000000" w:themeColor="text1"/>
        </w:rPr>
        <w:t>p</w:t>
      </w:r>
      <w:proofErr w:type="spellEnd"/>
      <w:r w:rsidRPr="001111E4">
        <w:rPr>
          <w:b/>
          <w:bCs/>
          <w:color w:val="000000" w:themeColor="text1"/>
        </w:rPr>
        <w:t xml:space="preserve"> </w:t>
      </w:r>
      <w:r>
        <w:rPr>
          <w:color w:val="000000" w:themeColor="text1"/>
        </w:rPr>
        <w:fldChar w:fldCharType="begin" w:fldLock="1"/>
      </w:r>
      <w:r w:rsidR="009A0AD3">
        <w:rPr>
          <w:color w:val="000000" w:themeColor="text1"/>
        </w:rPr>
        <w:instrText>ADDIN CSL_CITATION { "citationItems" : [ { "id" : "ITEM-1", "itemData" : { "DOI" : "10.1002/cyto.a.10013", "ISSN" : "1552-4922 (Print)", "PMID" : "12541287", "author" : [ { "dropping-particle" : "", "family" : "Dolezel", "given" : "J", "non-dropping-particle" : "", "parse-names" : false, "suffix" : "" }, { "dropping-particle" : "", "family" : "Bartos", "given" : "J", "non-dropping-particle" : "", "parse-names" : false, "suffix" : "" }, { "dropping-particle" : "", "family" : "Voglmayr", "given" : "H", "non-dropping-particle" : "", "parse-names" : false, "suffix" : "" }, { "dropping-particle" : "", "family" : "Greilhuber", "given" : "J", "non-dropping-particle" : "", "parse-names" : false, "suffix" : "" } ], "container-title" : "Cytometry. Part A : the journal of the International Society for Analytical Cytology", "id" : "ITEM-1", "issue" : "2", "issued" : { "date-parts" : [ [ "2003", "2" ] ] }, "language" : "eng", "page" : "127-8; author reply 129", "publisher-place" : "United States", "title" : "Nuclear DNA content and genome size of trout and human.", "type" : "article", "volume" : "51" }, "uris" : [ "http://www.mendeley.com/documents/?uuid=b50c7649-32b1-4aa1-9bc1-339d09ed6418" ] } ], "mendeley" : { "formattedCitation" : "[2]", "plainTextFormattedCitation" : "[2]", "previouslyFormattedCitation" : "(Dolezel &lt;i&gt;et al.&lt;/i&gt; 2003)" }, "properties" : { "noteIndex" : 0 }, "schema" : "https://github.com/citation-style-language/schema/raw/master/csl-citation.json" }</w:instrText>
      </w:r>
      <w:r>
        <w:rPr>
          <w:color w:val="000000" w:themeColor="text1"/>
        </w:rPr>
        <w:fldChar w:fldCharType="separate"/>
      </w:r>
      <w:r w:rsidR="009A0AD3" w:rsidRPr="009A0AD3">
        <w:rPr>
          <w:noProof/>
          <w:color w:val="000000" w:themeColor="text1"/>
        </w:rPr>
        <w:t>[2]</w:t>
      </w:r>
      <w:r>
        <w:rPr>
          <w:color w:val="000000" w:themeColor="text1"/>
        </w:rPr>
        <w:fldChar w:fldCharType="end"/>
      </w:r>
      <w:r w:rsidRPr="001111E4">
        <w:rPr>
          <w:color w:val="000000" w:themeColor="text1"/>
        </w:rPr>
        <w:t xml:space="preserve"> and </w:t>
      </w:r>
      <w:r w:rsidRPr="001111E4">
        <w:rPr>
          <w:color w:val="000000"/>
        </w:rPr>
        <w:t>genome size of individual samples is available in Supporting Information Table S2.</w:t>
      </w:r>
    </w:p>
    <w:p w:rsidR="00B5365A" w:rsidRPr="001111E4" w:rsidRDefault="00B5365A" w:rsidP="00B5365A">
      <w:pPr>
        <w:widowControl w:val="0"/>
        <w:spacing w:line="480" w:lineRule="auto"/>
        <w:jc w:val="both"/>
        <w:rPr>
          <w:color w:val="000000"/>
        </w:rPr>
      </w:pPr>
    </w:p>
    <w:p w:rsidR="00B5365A" w:rsidRPr="00B5365A" w:rsidRDefault="000D7706" w:rsidP="00B5365A">
      <w:pPr>
        <w:widowControl w:val="0"/>
        <w:spacing w:line="480" w:lineRule="auto"/>
        <w:rPr>
          <w:b/>
        </w:rPr>
      </w:pPr>
      <w:sdt>
        <w:sdtPr>
          <w:alias w:val="Insert short legend here"/>
          <w:tag w:val="Insert short legend here"/>
          <w:id w:val="-547220965"/>
          <w:placeholder>
            <w:docPart w:val="338893F4930B4A0888F6D2B2B2A8DBAE"/>
          </w:placeholder>
        </w:sdtPr>
        <w:sdtEndPr>
          <w:rPr>
            <w:b/>
          </w:rPr>
        </w:sdtEndPr>
        <w:sdtContent>
          <w:r w:rsidR="00B5365A" w:rsidRPr="00B5365A">
            <w:rPr>
              <w:b/>
              <w:color w:val="000000"/>
            </w:rPr>
            <w:t xml:space="preserve">Sequencing library preparations and genomic DNA sequencing </w:t>
          </w:r>
        </w:sdtContent>
      </w:sdt>
    </w:p>
    <w:p w:rsidR="00B5365A" w:rsidRPr="001111E4" w:rsidRDefault="00B5365A" w:rsidP="00B5365A">
      <w:pPr>
        <w:widowControl w:val="0"/>
        <w:spacing w:line="480" w:lineRule="auto"/>
        <w:jc w:val="both"/>
        <w:rPr>
          <w:color w:val="000000"/>
          <w:lang w:val="en-US"/>
        </w:rPr>
      </w:pPr>
      <w:r w:rsidRPr="001111E4">
        <w:rPr>
          <w:color w:val="000000"/>
        </w:rPr>
        <w:t xml:space="preserve">Genomic DNA used for sequencing was extracted from isolated leaf nuclei and was isolated using </w:t>
      </w:r>
      <w:proofErr w:type="spellStart"/>
      <w:r w:rsidRPr="001111E4">
        <w:rPr>
          <w:color w:val="000000"/>
        </w:rPr>
        <w:t>DNeasy</w:t>
      </w:r>
      <w:proofErr w:type="spellEnd"/>
      <w:r w:rsidRPr="001111E4">
        <w:rPr>
          <w:color w:val="000000"/>
        </w:rPr>
        <w:t xml:space="preserve"> Plant Mini Kit (</w:t>
      </w:r>
      <w:proofErr w:type="spellStart"/>
      <w:r w:rsidRPr="001111E4">
        <w:rPr>
          <w:color w:val="000000"/>
        </w:rPr>
        <w:t>Qiagen</w:t>
      </w:r>
      <w:proofErr w:type="spellEnd"/>
      <w:r w:rsidRPr="001111E4">
        <w:rPr>
          <w:color w:val="000000"/>
        </w:rPr>
        <w:t>) according to the manufacturer’s protocol. DNA library preparations and sequencing services were provided by Centre of Plant Structural and Functional Genomics, Institute of Experimental Botany, Olomouc-</w:t>
      </w:r>
      <w:proofErr w:type="spellStart"/>
      <w:r w:rsidRPr="001111E4">
        <w:rPr>
          <w:color w:val="000000"/>
        </w:rPr>
        <w:t>Holice</w:t>
      </w:r>
      <w:proofErr w:type="spellEnd"/>
      <w:r w:rsidRPr="001111E4">
        <w:rPr>
          <w:color w:val="000000"/>
        </w:rPr>
        <w:t xml:space="preserve">, Czech Republic. DNA libraries </w:t>
      </w:r>
      <w:r w:rsidRPr="001111E4">
        <w:rPr>
          <w:color w:val="000000"/>
        </w:rPr>
        <w:lastRenderedPageBreak/>
        <w:t xml:space="preserve">were prepared using </w:t>
      </w:r>
      <w:proofErr w:type="spellStart"/>
      <w:r w:rsidRPr="001111E4">
        <w:rPr>
          <w:color w:val="000000"/>
        </w:rPr>
        <w:t>Nextera</w:t>
      </w:r>
      <w:proofErr w:type="spellEnd"/>
      <w:r w:rsidRPr="001111E4">
        <w:rPr>
          <w:color w:val="000000"/>
        </w:rPr>
        <w:t xml:space="preserve"> DNA Sample Preparation Kit. The  </w:t>
      </w:r>
      <w:r w:rsidRPr="001111E4">
        <w:rPr>
          <w:i/>
          <w:iCs/>
          <w:color w:val="000000"/>
        </w:rPr>
        <w:t xml:space="preserve">S. </w:t>
      </w:r>
      <w:proofErr w:type="spellStart"/>
      <w:r w:rsidRPr="001111E4">
        <w:rPr>
          <w:i/>
          <w:iCs/>
          <w:color w:val="000000"/>
        </w:rPr>
        <w:t>latifolia</w:t>
      </w:r>
      <w:proofErr w:type="spellEnd"/>
      <w:r w:rsidRPr="001111E4">
        <w:rPr>
          <w:i/>
          <w:iCs/>
          <w:color w:val="000000"/>
        </w:rPr>
        <w:t xml:space="preserve"> </w:t>
      </w:r>
      <w:r w:rsidRPr="001111E4">
        <w:rPr>
          <w:color w:val="000000"/>
        </w:rPr>
        <w:t xml:space="preserve">genomes were sequenced by Illumina </w:t>
      </w:r>
      <w:proofErr w:type="spellStart"/>
      <w:r w:rsidRPr="001111E4">
        <w:rPr>
          <w:color w:val="000000"/>
        </w:rPr>
        <w:t>Nextera</w:t>
      </w:r>
      <w:proofErr w:type="spellEnd"/>
      <w:r w:rsidRPr="001111E4">
        <w:rPr>
          <w:color w:val="000000"/>
        </w:rPr>
        <w:t xml:space="preserve"> </w:t>
      </w:r>
      <w:proofErr w:type="spellStart"/>
      <w:r w:rsidRPr="001111E4">
        <w:rPr>
          <w:color w:val="000000"/>
        </w:rPr>
        <w:t>MiSeq</w:t>
      </w:r>
      <w:proofErr w:type="spellEnd"/>
      <w:r w:rsidRPr="001111E4">
        <w:rPr>
          <w:color w:val="000000"/>
        </w:rPr>
        <w:t xml:space="preserve"> platform and using protocol generating paired-end reads with average length ranging from 293.37 to 297.92 </w:t>
      </w:r>
      <w:proofErr w:type="spellStart"/>
      <w:r w:rsidRPr="001111E4">
        <w:rPr>
          <w:color w:val="000000"/>
        </w:rPr>
        <w:t>bp</w:t>
      </w:r>
      <w:proofErr w:type="spellEnd"/>
      <w:r w:rsidRPr="001111E4">
        <w:rPr>
          <w:color w:val="000000"/>
        </w:rPr>
        <w:t xml:space="preserve"> and fragments (insert size) of length between 1000 and 1500 </w:t>
      </w:r>
      <w:proofErr w:type="spellStart"/>
      <w:r w:rsidRPr="001111E4">
        <w:rPr>
          <w:color w:val="000000"/>
        </w:rPr>
        <w:t>bp</w:t>
      </w:r>
      <w:proofErr w:type="spellEnd"/>
      <w:r w:rsidRPr="001111E4">
        <w:rPr>
          <w:color w:val="000000"/>
        </w:rPr>
        <w:t xml:space="preserve"> (for details see Supporting Information Table S3). The sequencing has led to libraries of size ranging from 820 482 to 3 114 716 paired-end reads representing approximately 0.22 - 0.66x genome coverage. </w:t>
      </w:r>
      <w:r w:rsidRPr="001111E4">
        <w:rPr>
          <w:color w:val="000000"/>
          <w:lang w:val="en-US"/>
        </w:rPr>
        <w:t>Whole genome sequencing data are available in European Nucleotide Archive. Primary accession: PRJEB21194.</w:t>
      </w:r>
    </w:p>
    <w:p w:rsidR="00B5365A" w:rsidRPr="001111E4" w:rsidRDefault="00B5365A" w:rsidP="00B5365A">
      <w:pPr>
        <w:widowControl w:val="0"/>
        <w:spacing w:line="480" w:lineRule="auto"/>
        <w:jc w:val="both"/>
        <w:rPr>
          <w:b/>
          <w:color w:val="000000"/>
        </w:rPr>
      </w:pPr>
    </w:p>
    <w:p w:rsidR="00B5365A" w:rsidRPr="001111E4" w:rsidRDefault="000D7706" w:rsidP="00B5365A">
      <w:pPr>
        <w:widowControl w:val="0"/>
        <w:spacing w:line="480" w:lineRule="auto"/>
      </w:pPr>
      <w:sdt>
        <w:sdtPr>
          <w:alias w:val="Insert short legend here"/>
          <w:tag w:val="Insert short legend here"/>
          <w:id w:val="2018104698"/>
          <w:placeholder>
            <w:docPart w:val="C56EC7B0EB664649BE82C591B7AF2922"/>
          </w:placeholder>
        </w:sdtPr>
        <w:sdtEndPr/>
        <w:sdtContent>
          <w:r w:rsidR="00B5365A" w:rsidRPr="00B5365A">
            <w:rPr>
              <w:b/>
            </w:rPr>
            <w:t>NGS d</w:t>
          </w:r>
          <w:r w:rsidR="00B5365A" w:rsidRPr="00B5365A">
            <w:rPr>
              <w:b/>
              <w:color w:val="000000"/>
            </w:rPr>
            <w:t xml:space="preserve">ata preprocessing </w:t>
          </w:r>
        </w:sdtContent>
      </w:sdt>
    </w:p>
    <w:p w:rsidR="00B5365A" w:rsidRPr="001111E4" w:rsidRDefault="00B5365A" w:rsidP="00B5365A">
      <w:pPr>
        <w:widowControl w:val="0"/>
        <w:spacing w:line="480" w:lineRule="auto"/>
        <w:jc w:val="both"/>
        <w:rPr>
          <w:color w:val="000000"/>
        </w:rPr>
      </w:pPr>
      <w:r w:rsidRPr="001111E4">
        <w:rPr>
          <w:color w:val="000000"/>
        </w:rPr>
        <w:t xml:space="preserve">Raw paired-end DNA reads were checked for quality using </w:t>
      </w:r>
      <w:proofErr w:type="spellStart"/>
      <w:r w:rsidRPr="001111E4">
        <w:rPr>
          <w:color w:val="000000"/>
        </w:rPr>
        <w:t>FastQC</w:t>
      </w:r>
      <w:proofErr w:type="spellEnd"/>
      <w:r w:rsidRPr="001111E4">
        <w:rPr>
          <w:color w:val="000000"/>
        </w:rPr>
        <w:t xml:space="preserve"> v0.10.</w:t>
      </w:r>
      <w:r w:rsidRPr="001111E4">
        <w:rPr>
          <w:color w:val="000000" w:themeColor="text1"/>
        </w:rPr>
        <w:t>5</w:t>
      </w:r>
      <w:r w:rsidRPr="001111E4">
        <w:rPr>
          <w:b/>
          <w:bCs/>
          <w:color w:val="000000" w:themeColor="text1"/>
        </w:rPr>
        <w:t xml:space="preserve"> </w:t>
      </w:r>
      <w:r>
        <w:rPr>
          <w:color w:val="000000" w:themeColor="text1"/>
        </w:rPr>
        <w:fldChar w:fldCharType="begin" w:fldLock="1"/>
      </w:r>
      <w:r w:rsidR="009A0AD3">
        <w:rPr>
          <w:color w:val="000000" w:themeColor="text1"/>
        </w:rPr>
        <w:instrText>ADDIN CSL_CITATION { "citationItems" : [ { "id" : "ITEM-1", "itemData" : { "author" : [ { "dropping-particle" : "", "family" : "Andrews", "given" : "S", "non-dropping-particle" : "", "parse-names" : false, "suffix" : "" } ], "container-title" : "http://www.bioinformatics.babraham.ac.uk/projects/fastqc/", "id" : "ITEM-1", "issued" : { "date-parts" : [ [ "0" ] ] }, "title" : "FastQC A Quality Control tool for High Throughput Sequence Data", "type" : "article" }, "uris" : [ "http://www.mendeley.com/documents/?uuid=75da88a3-f8dc-46fe-b929-c5bac44a087a" ] } ], "mendeley" : { "formattedCitation" : "[3]", "manualFormatting" : "(Andrews 2010, available online at: http://www.bioinformatics.babraham.ac.uk/projects/fastqc)", "plainTextFormattedCitation" : "[3]", "previouslyFormattedCitation" : "(Andrews)" }, "properties" : { "noteIndex" : 0 }, "schema" : "https://github.com/citation-style-language/schema/raw/master/csl-citation.json" }</w:instrText>
      </w:r>
      <w:r>
        <w:rPr>
          <w:color w:val="000000" w:themeColor="text1"/>
        </w:rPr>
        <w:fldChar w:fldCharType="separate"/>
      </w:r>
      <w:r w:rsidR="009F4DB1">
        <w:rPr>
          <w:noProof/>
          <w:color w:val="000000" w:themeColor="text1"/>
        </w:rPr>
        <w:t>(</w:t>
      </w:r>
      <w:r w:rsidR="009F4DB1">
        <w:rPr>
          <w:noProof/>
        </w:rPr>
        <w:t>Andrews 2010, available online at: http://www.bioinformatics.babraham.ac.uk/projects/fastqc</w:t>
      </w:r>
      <w:r w:rsidRPr="00C5229E">
        <w:rPr>
          <w:noProof/>
          <w:color w:val="000000" w:themeColor="text1"/>
        </w:rPr>
        <w:t>)</w:t>
      </w:r>
      <w:r>
        <w:rPr>
          <w:color w:val="000000" w:themeColor="text1"/>
        </w:rPr>
        <w:fldChar w:fldCharType="end"/>
      </w:r>
      <w:r>
        <w:rPr>
          <w:color w:val="000000" w:themeColor="text1"/>
        </w:rPr>
        <w:t xml:space="preserve"> </w:t>
      </w:r>
      <w:r w:rsidRPr="001111E4">
        <w:rPr>
          <w:color w:val="000000" w:themeColor="text1"/>
        </w:rPr>
        <w:t>and</w:t>
      </w:r>
      <w:r w:rsidRPr="001111E4">
        <w:rPr>
          <w:color w:val="000000"/>
        </w:rPr>
        <w:t xml:space="preserve"> filtered by </w:t>
      </w:r>
      <w:proofErr w:type="spellStart"/>
      <w:r w:rsidRPr="001111E4">
        <w:rPr>
          <w:color w:val="000000"/>
        </w:rPr>
        <w:t>Trimmomatic</w:t>
      </w:r>
      <w:proofErr w:type="spellEnd"/>
      <w:r w:rsidRPr="001111E4">
        <w:rPr>
          <w:color w:val="000000"/>
        </w:rPr>
        <w:t xml:space="preserve"> v0.</w:t>
      </w:r>
      <w:r w:rsidRPr="001111E4">
        <w:rPr>
          <w:color w:val="000000" w:themeColor="text1"/>
        </w:rPr>
        <w:t xml:space="preserve">32 </w:t>
      </w:r>
      <w:r>
        <w:rPr>
          <w:color w:val="000000" w:themeColor="text1"/>
        </w:rPr>
        <w:fldChar w:fldCharType="begin" w:fldLock="1"/>
      </w:r>
      <w:r w:rsidR="009A0AD3">
        <w:rPr>
          <w:color w:val="000000" w:themeColor="text1"/>
        </w:rPr>
        <w:instrText>ADDIN CSL_CITATION { "citationItems" : [ { "id" : "ITEM-1", "itemData" : { "DOI" : "10.1093/bioinformatics/btu170", "ISBN" : "1367-4803", "ISSN" : "14602059", "PMID" : "24695404", "abstract" : "MOTIVATION: Although many next-generation sequencing (NGS) read preprocessing tools already existed, we could not find any tool or combination of tools that met our requirements in terms of flexibility, correct handling of paired-end data and high performance. We have developed Trimmomatic as a more flexible and efficient preprocessing tool, which could correctly handle paired-end data. RESULTS: The value of NGS read preprocessing is demonstrated for both reference-based and reference-free tasks. Trimmomatic is shown to produce output that is at least competitive with, and in many cases superior to, that produced by other tools, in all scenarios tested. AVAILABILITY AND IMPLEMENTATION: Trimmomatic is licensed under GPL V3. It is cross-platform (Java 1.5+ required) and available at http://www.usadellab.org/cms/index.php?page=trimmomatic CONTACT: usadel@bio1.rwth-aachen.de SUPPLEMENTARY INFORMATION: Supplementary data are available at Bioinformatics online.", "author" : [ { "dropping-particle" : "", "family" : "Bolger", "given" : "Anthony M.", "non-dropping-particle" : "", "parse-names" : false, "suffix" : "" }, { "dropping-particle" : "", "family" : "Lohse", "given" : "Marc", "non-dropping-particle" : "", "parse-names" : false, "suffix" : "" }, { "dropping-particle" : "", "family" : "Usadel", "given" : "Bjoern", "non-dropping-particle" : "", "parse-names" : false, "suffix" : "" } ], "container-title" : "Bioinformatics", "id" : "ITEM-1", "issue" : "15", "issued" : { "date-parts" : [ [ "2014" ] ] }, "page" : "2114-2120", "title" : "Trimmomatic: A flexible trimmer for Illumina sequence data", "type" : "article-journal", "volume" : "30" }, "uris" : [ "http://www.mendeley.com/documents/?uuid=74f4b521-0cf4-4bef-897a-5809b5ebc022" ] } ], "mendeley" : { "formattedCitation" : "[4]", "plainTextFormattedCitation" : "[4]", "previouslyFormattedCitation" : "(Bolger &lt;i&gt;et al.&lt;/i&gt; 2014)" }, "properties" : { "noteIndex" : 0 }, "schema" : "https://github.com/citation-style-language/schema/raw/master/csl-citation.json" }</w:instrText>
      </w:r>
      <w:r>
        <w:rPr>
          <w:color w:val="000000" w:themeColor="text1"/>
        </w:rPr>
        <w:fldChar w:fldCharType="separate"/>
      </w:r>
      <w:r w:rsidR="009A0AD3" w:rsidRPr="009A0AD3">
        <w:rPr>
          <w:noProof/>
          <w:color w:val="000000" w:themeColor="text1"/>
        </w:rPr>
        <w:t>[4]</w:t>
      </w:r>
      <w:r>
        <w:rPr>
          <w:color w:val="000000" w:themeColor="text1"/>
        </w:rPr>
        <w:fldChar w:fldCharType="end"/>
      </w:r>
      <w:r w:rsidRPr="001111E4">
        <w:rPr>
          <w:color w:val="000000" w:themeColor="text1"/>
        </w:rPr>
        <w:t>, filtering</w:t>
      </w:r>
      <w:r w:rsidRPr="001111E4">
        <w:rPr>
          <w:color w:val="000000"/>
        </w:rPr>
        <w:t xml:space="preserve"> settings were estimated based on the </w:t>
      </w:r>
      <w:proofErr w:type="spellStart"/>
      <w:r w:rsidRPr="001111E4">
        <w:rPr>
          <w:color w:val="000000"/>
        </w:rPr>
        <w:t>FastQC</w:t>
      </w:r>
      <w:proofErr w:type="spellEnd"/>
      <w:r w:rsidRPr="001111E4">
        <w:rPr>
          <w:color w:val="000000"/>
        </w:rPr>
        <w:t xml:space="preserve"> quality reports as follows: PE -phred33 ILLUMINACLIP:/software/trimmomatic-0.32/adapters/TruSeq3-PE.fa:2:30:10 LEADING:30 TRAILING:30 SLIDINGWINDOW:4:20 MINLEN:200 CROP:200. Read names were manipulated to add specific codes to distinguish individual datasets. Because of computational restrictions of </w:t>
      </w:r>
      <w:proofErr w:type="spellStart"/>
      <w:r w:rsidRPr="001111E4">
        <w:rPr>
          <w:color w:val="000000"/>
        </w:rPr>
        <w:t>RepeatExplorer</w:t>
      </w:r>
      <w:proofErr w:type="spellEnd"/>
      <w:r w:rsidRPr="001111E4">
        <w:rPr>
          <w:color w:val="000000"/>
        </w:rPr>
        <w:t xml:space="preserve"> </w:t>
      </w:r>
      <w:r w:rsidRPr="001111E4">
        <w:rPr>
          <w:color w:val="000000" w:themeColor="text1"/>
        </w:rPr>
        <w:t xml:space="preserve">tool </w:t>
      </w:r>
      <w:r>
        <w:rPr>
          <w:color w:val="000000" w:themeColor="text1"/>
        </w:rPr>
        <w:fldChar w:fldCharType="begin" w:fldLock="1"/>
      </w:r>
      <w:r w:rsidR="009A0AD3">
        <w:rPr>
          <w:color w:val="000000" w:themeColor="text1"/>
        </w:rPr>
        <w:instrText>ADDIN CSL_CITATION { "citationItems" : [ { "id" : "ITEM-1", "itemData" : { "DOI" : "10.1186/1471-2105-11-378", "ISSN" : "1471-2105", "PMID" : "20633259", "abstract" : "BACKGROUND: The investigation of plant genome structure and evolution requires comprehensive characterization of repetitive sequences that make up the majority of higher plant nuclear DNA. Since genome-wide characterization of repetitive elements is complicated by their high abundance and diversity, novel approaches based on massively-parallel sequencing are being adapted to facilitate the analysis. It has recently been demonstrated that the low-pass genome sequencing provided by a single 454 sequencing reaction is sufficient to capture information about all major repeat families, thus providing the opportunity for efficient repeat investigation in a wide range of species. However, the development of appropriate data mining tools is required in order to fully utilize this sequencing data for repeat characterization.\n\nRESULTS: We adapted a graph-based approach for similarity-based partitioning of whole genome 454 sequence reads in order to build clusters made of the reads derived from individual repeat families. The information about cluster sizes was utilized for assessing the proportion and composition of repeats in the genomes of two model species, Pisum sativum and Glycine max, differing in genome size and 454 sequencing coverage. Moreover, statistical analysis and visual inspection of the topology of the cluster graphs using a newly developed program tool, SeqGrapheR, were shown to be helpful in distinguishing basic types of repeats and investigating sequence variability within repeat families.\n\nCONCLUSIONS: Repetitive regions of plant genomes can be efficiently characterized by the presented graph-based analysis and the graph representation of repeats can be further used to assess the variability and evolutionary divergence of repeat families, discover and characterize novel elements, and aid in subsequent assembly of their consensus sequences.", "author" : [ { "dropping-particle" : "", "family" : "Nov\u00e1k", "given" : "Petr", "non-dropping-particle" : "", "parse-names" : false, "suffix" : "" }, { "dropping-particle" : "", "family" : "Neumann", "given" : "Pavel", "non-dropping-particle" : "", "parse-names" : false, "suffix" : "" }, { "dropping-particle" : "", "family" : "Macas", "given" : "Jir\u00ed", "non-dropping-particle" : "", "parse-names" : false, "suffix" : "" } ], "container-title" : "BMC bioinformatics", "id" : "ITEM-1", "issued" : { "date-parts" : [ [ "2010", "1" ] ] }, "page" : "378", "title" : "Graph-based clustering and characterization of repetitive sequences in next-generation sequencing data.", "type" : "article-journal", "volume" : "11" }, "uris" : [ "http://www.mendeley.com/documents/?uuid=75262ea7-fe6f-4f03-8ecf-3976421c68c1" ] }, { "id" : "ITEM-2", "itemData" : { "DOI" : "10.1093/bioinformatics/btt054", "ISSN" : "1367-4811", "PMID" : "23376349", "abstract" : "MOTIVATION: Repetitive DNA makes up large portions of plant and animal nuclear genomes, yet it remains the least-characterized genome component in most species studied so far. Although the recent availability of high-throughput sequencing data provides necessary resources for in-depth investigation of genomic repeats, its utility is hampered by the lack of specialized bioinformatics tools and appropriate computational resources that would enable large-scale repeat analysis to be run by biologically oriented researchers.\n\nRESULTS: Here we present RepeatExplorer, a collection of software tools for characterization of repetitive elements, which is accessible via web interface. A key component of the server is the computational pipeline using a graph-based sequence clustering algorithm to facilitate de novo repeat identification without the need for reference databases of known elements. Because the algorithm uses short sequences randomly sampled from the genome as input, it is ideal for analyzing next-generation sequence reads. Additional tools are provided to aid in classification of identified repeats, investigate phylogenetic relationships of retroelements and perform comparative analysis of repeat composition between multiple species. The server allows to analyze several million sequence reads, which typically results in identification of most high and medium copy repeats in higher plant genomes.", "author" : [ { "dropping-particle" : "", "family" : "Nov\u00e1k", "given" : "Petr", "non-dropping-particle" : "", "parse-names" : false, "suffix" : "" }, { "dropping-particle" : "", "family" : "Neumann", "given" : "Pavel", "non-dropping-particle" : "", "parse-names" : false, "suffix" : "" }, { "dropping-particle" : "", "family" : "Pech", "given" : "Ji\u0159\u00ed", "non-dropping-particle" : "", "parse-names" : false, "suffix" : "" }, { "dropping-particle" : "", "family" : "Steinhaisl", "given" : "Jaroslav", "non-dropping-particle" : "", "parse-names" : false, "suffix" : "" }, { "dropping-particle" : "", "family" : "Macas", "given" : "Ji\u0159\u00ed", "non-dropping-particle" : "", "parse-names" : false, "suffix" : "" } ], "container-title" : "Bioinformatics (Oxford, England)", "id" : "ITEM-2", "issue" : "6", "issued" : { "date-parts" : [ [ "2013", "3", "15" ] ] }, "page" : "792-3", "title" : "RepeatExplorer: a Galaxy-based web server for genome-wide characterization of eukaryotic repetitive elements from next-generation sequence reads.", "type" : "article-journal", "volume" : "29" }, "uris" : [ "http://www.mendeley.com/documents/?uuid=51edef9c-aeda-4070-9c9e-a3d1526bd0ce" ] } ], "mendeley" : { "formattedCitation" : "[5,6]", "plainTextFormattedCitation" : "[5,6]", "previouslyFormattedCitation" : "(Nov\u00e1k &lt;i&gt;et al.&lt;/i&gt; 2010, 2013)" }, "properties" : { "noteIndex" : 0 }, "schema" : "https://github.com/citation-style-language/schema/raw/master/csl-citation.json" }</w:instrText>
      </w:r>
      <w:r>
        <w:rPr>
          <w:color w:val="000000" w:themeColor="text1"/>
        </w:rPr>
        <w:fldChar w:fldCharType="separate"/>
      </w:r>
      <w:r w:rsidR="009A0AD3" w:rsidRPr="009A0AD3">
        <w:rPr>
          <w:noProof/>
          <w:color w:val="000000" w:themeColor="text1"/>
        </w:rPr>
        <w:t>[5,6]</w:t>
      </w:r>
      <w:r>
        <w:rPr>
          <w:color w:val="000000" w:themeColor="text1"/>
        </w:rPr>
        <w:fldChar w:fldCharType="end"/>
      </w:r>
      <w:r>
        <w:rPr>
          <w:color w:val="000000" w:themeColor="text1"/>
        </w:rPr>
        <w:t xml:space="preserve">, </w:t>
      </w:r>
      <w:r w:rsidRPr="001111E4">
        <w:rPr>
          <w:color w:val="000000"/>
        </w:rPr>
        <w:t>which was used for repeat identification and characterization and will be described in the following section, all 14 datasets were randomly sampled to represent approximately 0.015x/1C (the exact number of reads is shown in Supporting Information Table S4) and 3 479 090 reads were analyzed altogether.</w:t>
      </w:r>
    </w:p>
    <w:p w:rsidR="00B5365A" w:rsidRPr="001111E4" w:rsidRDefault="00B5365A" w:rsidP="00B5365A">
      <w:pPr>
        <w:widowControl w:val="0"/>
        <w:spacing w:line="480" w:lineRule="auto"/>
        <w:jc w:val="both"/>
        <w:rPr>
          <w:color w:val="000000"/>
        </w:rPr>
      </w:pPr>
    </w:p>
    <w:p w:rsidR="00B5365A" w:rsidRPr="00B5365A" w:rsidRDefault="00B5365A" w:rsidP="00B5365A">
      <w:pPr>
        <w:widowControl w:val="0"/>
        <w:spacing w:line="480" w:lineRule="auto"/>
        <w:jc w:val="both"/>
        <w:rPr>
          <w:b/>
          <w:color w:val="000000"/>
        </w:rPr>
      </w:pPr>
      <w:r w:rsidRPr="00B5365A">
        <w:rPr>
          <w:b/>
          <w:color w:val="000000"/>
        </w:rPr>
        <w:t>Repeat identification and characterization from NGS data</w:t>
      </w:r>
    </w:p>
    <w:p w:rsidR="00B5365A" w:rsidRPr="001111E4" w:rsidRDefault="00B5365A" w:rsidP="00B5365A">
      <w:pPr>
        <w:widowControl w:val="0"/>
        <w:spacing w:line="480" w:lineRule="auto"/>
        <w:jc w:val="both"/>
        <w:rPr>
          <w:color w:val="000000"/>
        </w:rPr>
      </w:pPr>
      <w:r w:rsidRPr="001111E4">
        <w:rPr>
          <w:i/>
          <w:iCs/>
          <w:color w:val="000000"/>
        </w:rPr>
        <w:t>De novo</w:t>
      </w:r>
      <w:r w:rsidRPr="001111E4">
        <w:rPr>
          <w:color w:val="000000"/>
        </w:rPr>
        <w:t xml:space="preserve"> identification and characterization of repetitive elements in </w:t>
      </w:r>
      <w:r w:rsidRPr="001111E4">
        <w:rPr>
          <w:i/>
          <w:iCs/>
          <w:color w:val="000000"/>
        </w:rPr>
        <w:t xml:space="preserve">S. </w:t>
      </w:r>
      <w:proofErr w:type="spellStart"/>
      <w:r w:rsidRPr="001111E4">
        <w:rPr>
          <w:i/>
          <w:iCs/>
          <w:color w:val="000000"/>
        </w:rPr>
        <w:t>latifolia</w:t>
      </w:r>
      <w:proofErr w:type="spellEnd"/>
      <w:r w:rsidRPr="001111E4">
        <w:rPr>
          <w:color w:val="000000"/>
        </w:rPr>
        <w:t xml:space="preserve"> was performed by </w:t>
      </w:r>
      <w:proofErr w:type="spellStart"/>
      <w:r w:rsidRPr="001111E4">
        <w:rPr>
          <w:color w:val="000000"/>
        </w:rPr>
        <w:t>RepeatExplorer</w:t>
      </w:r>
      <w:proofErr w:type="spellEnd"/>
      <w:r w:rsidRPr="001111E4">
        <w:rPr>
          <w:color w:val="000000"/>
        </w:rPr>
        <w:t xml:space="preserve"> </w:t>
      </w:r>
      <w:r w:rsidRPr="001111E4">
        <w:rPr>
          <w:color w:val="000000" w:themeColor="text1"/>
        </w:rPr>
        <w:t xml:space="preserve">pipeline </w:t>
      </w:r>
      <w:r>
        <w:rPr>
          <w:color w:val="000000" w:themeColor="text1"/>
        </w:rPr>
        <w:fldChar w:fldCharType="begin" w:fldLock="1"/>
      </w:r>
      <w:r w:rsidR="009A0AD3">
        <w:rPr>
          <w:color w:val="000000" w:themeColor="text1"/>
        </w:rPr>
        <w:instrText>ADDIN CSL_CITATION { "citationItems" : [ { "id" : "ITEM-1", "itemData" : { "DOI" : "10.1186/1471-2105-11-378", "ISSN" : "1471-2105", "PMID" : "20633259", "abstract" : "BACKGROUND: The investigation of plant genome structure and evolution requires comprehensive characterization of repetitive sequences that make up the majority of higher plant nuclear DNA. Since genome-wide characterization of repetitive elements is complicated by their high abundance and diversity, novel approaches based on massively-parallel sequencing are being adapted to facilitate the analysis. It has recently been demonstrated that the low-pass genome sequencing provided by a single 454 sequencing reaction is sufficient to capture information about all major repeat families, thus providing the opportunity for efficient repeat investigation in a wide range of species. However, the development of appropriate data mining tools is required in order to fully utilize this sequencing data for repeat characterization.\n\nRESULTS: We adapted a graph-based approach for similarity-based partitioning of whole genome 454 sequence reads in order to build clusters made of the reads derived from individual repeat families. The information about cluster sizes was utilized for assessing the proportion and composition of repeats in the genomes of two model species, Pisum sativum and Glycine max, differing in genome size and 454 sequencing coverage. Moreover, statistical analysis and visual inspection of the topology of the cluster graphs using a newly developed program tool, SeqGrapheR, were shown to be helpful in distinguishing basic types of repeats and investigating sequence variability within repeat families.\n\nCONCLUSIONS: Repetitive regions of plant genomes can be efficiently characterized by the presented graph-based analysis and the graph representation of repeats can be further used to assess the variability and evolutionary divergence of repeat families, discover and characterize novel elements, and aid in subsequent assembly of their consensus sequences.", "author" : [ { "dropping-particle" : "", "family" : "Nov\u00e1k", "given" : "Petr", "non-dropping-particle" : "", "parse-names" : false, "suffix" : "" }, { "dropping-particle" : "", "family" : "Neumann", "given" : "Pavel", "non-dropping-particle" : "", "parse-names" : false, "suffix" : "" }, { "dropping-particle" : "", "family" : "Macas", "given" : "Jir\u00ed", "non-dropping-particle" : "", "parse-names" : false, "suffix" : "" } ], "container-title" : "BMC bioinformatics", "id" : "ITEM-1", "issued" : { "date-parts" : [ [ "2010", "1" ] ] }, "page" : "378", "title" : "Graph-based clustering and characterization of repetitive sequences in next-generation sequencing data.", "type" : "article-journal", "volume" : "11" }, "uris" : [ "http://www.mendeley.com/documents/?uuid=75262ea7-fe6f-4f03-8ecf-3976421c68c1" ] }, { "id" : "ITEM-2", "itemData" : { "DOI" : "10.1093/bioinformatics/btt054", "ISSN" : "1367-4811", "PMID" : "23376349", "abstract" : "MOTIVATION: Repetitive DNA makes up large portions of plant and animal nuclear genomes, yet it remains the least-characterized genome component in most species studied so far. Although the recent availability of high-throughput sequencing data provides necessary resources for in-depth investigation of genomic repeats, its utility is hampered by the lack of specialized bioinformatics tools and appropriate computational resources that would enable large-scale repeat analysis to be run by biologically oriented researchers.\n\nRESULTS: Here we present RepeatExplorer, a collection of software tools for characterization of repetitive elements, which is accessible via web interface. A key component of the server is the computational pipeline using a graph-based sequence clustering algorithm to facilitate de novo repeat identification without the need for reference databases of known elements. Because the algorithm uses short sequences randomly sampled from the genome as input, it is ideal for analyzing next-generation sequence reads. Additional tools are provided to aid in classification of identified repeats, investigate phylogenetic relationships of retroelements and perform comparative analysis of repeat composition between multiple species. The server allows to analyze several million sequence reads, which typically results in identification of most high and medium copy repeats in higher plant genomes.", "author" : [ { "dropping-particle" : "", "family" : "Nov\u00e1k", "given" : "Petr", "non-dropping-particle" : "", "parse-names" : false, "suffix" : "" }, { "dropping-particle" : "", "family" : "Neumann", "given" : "Pavel", "non-dropping-particle" : "", "parse-names" : false, "suffix" : "" }, { "dropping-particle" : "", "family" : "Pech", "given" : "Ji\u0159\u00ed", "non-dropping-particle" : "", "parse-names" : false, "suffix" : "" }, { "dropping-particle" : "", "family" : "Steinhaisl", "given" : "Jaroslav", "non-dropping-particle" : "", "parse-names" : false, "suffix" : "" }, { "dropping-particle" : "", "family" : "Macas", "given" : "Ji\u0159\u00ed", "non-dropping-particle" : "", "parse-names" : false, "suffix" : "" } ], "container-title" : "Bioinformatics (Oxford, England)", "id" : "ITEM-2", "issue" : "6", "issued" : { "date-parts" : [ [ "2013", "3", "15" ] ] }, "page" : "792-3", "title" : "RepeatExplorer: a Galaxy-based web server for genome-wide characterization of eukaryotic repetitive elements from next-generation sequence reads.", "type" : "article-journal", "volume" : "29" }, "uris" : [ "http://www.mendeley.com/documents/?uuid=51edef9c-aeda-4070-9c9e-a3d1526bd0ce" ] } ], "mendeley" : { "formattedCitation" : "[5,6]", "plainTextFormattedCitation" : "[5,6]", "previouslyFormattedCitation" : "(Nov\u00e1k &lt;i&gt;et al.&lt;/i&gt; 2010, 2013)" }, "properties" : { "noteIndex" : 0 }, "schema" : "https://github.com/citation-style-language/schema/raw/master/csl-citation.json" }</w:instrText>
      </w:r>
      <w:r>
        <w:rPr>
          <w:color w:val="000000" w:themeColor="text1"/>
        </w:rPr>
        <w:fldChar w:fldCharType="separate"/>
      </w:r>
      <w:r w:rsidR="009A0AD3" w:rsidRPr="009A0AD3">
        <w:rPr>
          <w:noProof/>
          <w:color w:val="000000" w:themeColor="text1"/>
        </w:rPr>
        <w:t>[5,6]</w:t>
      </w:r>
      <w:r>
        <w:rPr>
          <w:color w:val="000000" w:themeColor="text1"/>
        </w:rPr>
        <w:fldChar w:fldCharType="end"/>
      </w:r>
      <w:r>
        <w:rPr>
          <w:color w:val="000000" w:themeColor="text1"/>
        </w:rPr>
        <w:t xml:space="preserve"> </w:t>
      </w:r>
      <w:r w:rsidRPr="001111E4">
        <w:rPr>
          <w:color w:val="000000"/>
        </w:rPr>
        <w:t xml:space="preserve">running in comparative mode, when reads from all 14 samples were </w:t>
      </w:r>
      <w:r w:rsidRPr="001111E4">
        <w:rPr>
          <w:color w:val="000000"/>
        </w:rPr>
        <w:lastRenderedPageBreak/>
        <w:t xml:space="preserve">clustered in one run with following settings: Minimum overlap length for clustering: 110 (55% length of read), All sequence reads are paired: yes, Rename sequences: yes, Length of sample code: 6, [%] Cluster size threshold for detailed analysis: 0.005, </w:t>
      </w:r>
      <w:proofErr w:type="spellStart"/>
      <w:r w:rsidRPr="001111E4">
        <w:rPr>
          <w:color w:val="000000"/>
        </w:rPr>
        <w:t>RepeatMasker</w:t>
      </w:r>
      <w:proofErr w:type="spellEnd"/>
      <w:r w:rsidRPr="001111E4">
        <w:rPr>
          <w:color w:val="000000"/>
        </w:rPr>
        <w:t xml:space="preserve"> database: </w:t>
      </w:r>
      <w:proofErr w:type="spellStart"/>
      <w:r w:rsidRPr="001111E4">
        <w:rPr>
          <w:color w:val="000000"/>
        </w:rPr>
        <w:t>Viridiplantae</w:t>
      </w:r>
      <w:proofErr w:type="spellEnd"/>
      <w:r w:rsidRPr="001111E4">
        <w:rPr>
          <w:color w:val="000000"/>
        </w:rPr>
        <w:t>, Use custom repeat database: yes, Include sequence filtering?: no, Minimal overlap for as</w:t>
      </w:r>
      <w:r>
        <w:rPr>
          <w:color w:val="000000"/>
        </w:rPr>
        <w:t>sembly: 80 (40% length of read)</w:t>
      </w:r>
      <w:r w:rsidRPr="001111E4">
        <w:rPr>
          <w:color w:val="000000"/>
        </w:rPr>
        <w:t xml:space="preserve">. Briefly, </w:t>
      </w:r>
      <w:proofErr w:type="spellStart"/>
      <w:r w:rsidRPr="001111E4">
        <w:rPr>
          <w:color w:val="000000"/>
        </w:rPr>
        <w:t>RepeatExplorer</w:t>
      </w:r>
      <w:proofErr w:type="spellEnd"/>
      <w:r w:rsidRPr="001111E4">
        <w:rPr>
          <w:color w:val="000000"/>
        </w:rPr>
        <w:t xml:space="preserve"> is a computational pipeline for identification and characterization repetitive elements or their parts from NGS data. It performs all-to-all similarity comparison of reads and records all read pairs which similarity satisfy given thresholds. Subsequently, reads are clustered using graph-based clustering according to similarities into groups of mutually connected reads which represent individual repetitive elements following by graph construction, where nodes represent reads and nodes are connected with edges based on similarity. Finally, it automatically characterizes resulting clusters based on similarity searches against </w:t>
      </w:r>
      <w:proofErr w:type="spellStart"/>
      <w:r w:rsidRPr="001111E4">
        <w:rPr>
          <w:color w:val="000000"/>
        </w:rPr>
        <w:t>RepeatMasker</w:t>
      </w:r>
      <w:proofErr w:type="spellEnd"/>
      <w:r w:rsidRPr="001111E4">
        <w:rPr>
          <w:color w:val="000000"/>
        </w:rPr>
        <w:t xml:space="preserve"> libraries, user custom libraries, </w:t>
      </w:r>
      <w:proofErr w:type="spellStart"/>
      <w:r w:rsidRPr="001111E4">
        <w:rPr>
          <w:color w:val="000000"/>
        </w:rPr>
        <w:t>blastn</w:t>
      </w:r>
      <w:proofErr w:type="spellEnd"/>
      <w:r w:rsidRPr="001111E4">
        <w:rPr>
          <w:color w:val="000000"/>
        </w:rPr>
        <w:t xml:space="preserve"> and </w:t>
      </w:r>
      <w:proofErr w:type="spellStart"/>
      <w:r w:rsidRPr="001111E4">
        <w:rPr>
          <w:color w:val="000000" w:themeColor="text1"/>
        </w:rPr>
        <w:t>blastx</w:t>
      </w:r>
      <w:proofErr w:type="spellEnd"/>
      <w:r w:rsidRPr="001111E4">
        <w:rPr>
          <w:color w:val="000000" w:themeColor="text1"/>
        </w:rPr>
        <w:t xml:space="preserve"> </w:t>
      </w:r>
      <w:r>
        <w:rPr>
          <w:color w:val="000000" w:themeColor="text1"/>
        </w:rPr>
        <w:fldChar w:fldCharType="begin" w:fldLock="1"/>
      </w:r>
      <w:r w:rsidR="009A0AD3">
        <w:rPr>
          <w:color w:val="000000" w:themeColor="text1"/>
        </w:rPr>
        <w:instrText>ADDIN CSL_CITATION { "citationItems" : [ { "id" : "ITEM-1", "itemData" : { "DOI" : "10.1016/S0022-2836(05)80360-2", "ISSN" : "0022-2836 (Print)", "PMID" : "2231712", "abstract" : "A new approach to rapid sequence comparison, basic local alignment search tool (BLAST), directly approximates alignments that optimize a measure of local similarity, the maximal segment pair (MSP) score. Recent mathematical results on the stochastic properties of MSP scores allow an analysis of the performance of this method as well as the statistical significance of alignments it generates. The basic algorithm is simple and robust; it can be implemented in a number of ways and applied in a variety of contexts including straightforward DNA and protein sequence database searches, motif searches, gene identification searches, and in the analysis of multiple regions of similarity in long DNA sequences. In addition to its flexibility and tractability to mathematical analysis, BLAST is an order of magnitude faster than existing sequence comparison tools of comparable sensitivity.", "author" : [ { "dropping-particle" : "", "family" : "Altschul", "given" : "S F", "non-dropping-particle" : "", "parse-names" : false, "suffix" : "" }, { "dropping-particle" : "", "family" : "Gish", "given" : "W", "non-dropping-particle" : "", "parse-names" : false, "suffix" : "" }, { "dropping-particle" : "", "family" : "Miller", "given" : "W", "non-dropping-particle" : "", "parse-names" : false, "suffix" : "" }, { "dropping-particle" : "", "family" : "Myers", "given" : "E W", "non-dropping-particle" : "", "parse-names" : false, "suffix" : "" }, { "dropping-particle" : "", "family" : "Lipman", "given" : "D J", "non-dropping-particle" : "", "parse-names" : false, "suffix" : "" } ], "container-title" : "Journal of molecular biology", "id" : "ITEM-1", "issue" : "3", "issued" : { "date-parts" : [ [ "1990", "10" ] ] }, "language" : "eng", "page" : "403-410", "publisher-place" : "England", "title" : "Basic local alignment search tool.", "type" : "article-journal", "volume" : "215" }, "uris" : [ "http://www.mendeley.com/documents/?uuid=95b761a5-c1d9-4d9c-b6f8-250e19f9d31f" ] } ], "mendeley" : { "formattedCitation" : "[7]", "plainTextFormattedCitation" : "[7]", "previouslyFormattedCitation" : "(Altschul &lt;i&gt;et al.&lt;/i&gt; 1990)" }, "properties" : { "noteIndex" : 0 }, "schema" : "https://github.com/citation-style-language/schema/raw/master/csl-citation.json" }</w:instrText>
      </w:r>
      <w:r>
        <w:rPr>
          <w:color w:val="000000" w:themeColor="text1"/>
        </w:rPr>
        <w:fldChar w:fldCharType="separate"/>
      </w:r>
      <w:r w:rsidR="009A0AD3" w:rsidRPr="009A0AD3">
        <w:rPr>
          <w:noProof/>
          <w:color w:val="000000" w:themeColor="text1"/>
        </w:rPr>
        <w:t>[7]</w:t>
      </w:r>
      <w:r>
        <w:rPr>
          <w:color w:val="000000" w:themeColor="text1"/>
        </w:rPr>
        <w:fldChar w:fldCharType="end"/>
      </w:r>
      <w:r w:rsidRPr="001111E4">
        <w:rPr>
          <w:color w:val="000000" w:themeColor="text1"/>
        </w:rPr>
        <w:t>.</w:t>
      </w:r>
      <w:r w:rsidRPr="001111E4">
        <w:rPr>
          <w:color w:val="000000"/>
        </w:rPr>
        <w:t xml:space="preserve"> </w:t>
      </w:r>
      <w:proofErr w:type="spellStart"/>
      <w:r w:rsidRPr="001111E4">
        <w:rPr>
          <w:color w:val="000000"/>
        </w:rPr>
        <w:t>RepeatExplorer</w:t>
      </w:r>
      <w:proofErr w:type="spellEnd"/>
      <w:r w:rsidRPr="001111E4">
        <w:rPr>
          <w:color w:val="000000"/>
        </w:rPr>
        <w:t xml:space="preserve"> also provides information about cluster connections via paired-end reads. Because it tends to split large repeats into several clusters, the output was manually curated and re-annotated based on the paired-end read information, if necessary. Since it has been difficult to annotate smaller clusters, which represent low-copy repeats, only clusters containing more than 1000 reads were considered in further analyses. Thus processed data were used to estimate the proportion of individual repetitive.</w:t>
      </w:r>
    </w:p>
    <w:p w:rsidR="00B5365A" w:rsidRPr="001111E4" w:rsidRDefault="00B5365A" w:rsidP="00B5365A">
      <w:pPr>
        <w:widowControl w:val="0"/>
        <w:spacing w:line="480" w:lineRule="auto"/>
        <w:jc w:val="both"/>
        <w:rPr>
          <w:b/>
          <w:color w:val="000000"/>
        </w:rPr>
      </w:pPr>
    </w:p>
    <w:p w:rsidR="00B5365A" w:rsidRPr="00B5365A" w:rsidRDefault="00B5365A" w:rsidP="00B5365A">
      <w:pPr>
        <w:widowControl w:val="0"/>
        <w:spacing w:line="480" w:lineRule="auto"/>
        <w:jc w:val="both"/>
        <w:rPr>
          <w:b/>
          <w:color w:val="000000"/>
        </w:rPr>
      </w:pPr>
      <w:r w:rsidRPr="00B5365A">
        <w:rPr>
          <w:b/>
          <w:color w:val="000000"/>
        </w:rPr>
        <w:t>LTR retrotransposons subfamilies reconstruction</w:t>
      </w:r>
    </w:p>
    <w:p w:rsidR="00B5365A" w:rsidRDefault="00B5365A" w:rsidP="00B5365A">
      <w:pPr>
        <w:widowControl w:val="0"/>
        <w:spacing w:line="480" w:lineRule="auto"/>
        <w:jc w:val="both"/>
        <w:rPr>
          <w:color w:val="000000"/>
        </w:rPr>
      </w:pPr>
      <w:r w:rsidRPr="001111E4">
        <w:rPr>
          <w:color w:val="000000"/>
        </w:rPr>
        <w:t xml:space="preserve">Reference sequences of main LTR retrotransposon subfamilies presenting in </w:t>
      </w:r>
      <w:r w:rsidRPr="001111E4">
        <w:rPr>
          <w:i/>
          <w:iCs/>
          <w:color w:val="000000"/>
        </w:rPr>
        <w:t xml:space="preserve">S. </w:t>
      </w:r>
      <w:proofErr w:type="spellStart"/>
      <w:r w:rsidRPr="001111E4">
        <w:rPr>
          <w:i/>
          <w:iCs/>
          <w:color w:val="000000"/>
        </w:rPr>
        <w:t>latifolia</w:t>
      </w:r>
      <w:proofErr w:type="spellEnd"/>
      <w:r w:rsidRPr="001111E4">
        <w:rPr>
          <w:i/>
          <w:iCs/>
          <w:color w:val="000000"/>
        </w:rPr>
        <w:t xml:space="preserve"> </w:t>
      </w:r>
      <w:r w:rsidRPr="001111E4">
        <w:rPr>
          <w:color w:val="000000"/>
        </w:rPr>
        <w:t xml:space="preserve">genome were collected using assembled </w:t>
      </w:r>
      <w:proofErr w:type="spellStart"/>
      <w:r w:rsidRPr="001111E4">
        <w:rPr>
          <w:color w:val="000000"/>
        </w:rPr>
        <w:t>contigs</w:t>
      </w:r>
      <w:proofErr w:type="spellEnd"/>
      <w:r w:rsidRPr="001111E4">
        <w:rPr>
          <w:color w:val="000000"/>
        </w:rPr>
        <w:t xml:space="preserve"> published </w:t>
      </w:r>
      <w:r w:rsidRPr="001111E4">
        <w:rPr>
          <w:color w:val="000000" w:themeColor="text1"/>
        </w:rPr>
        <w:t xml:space="preserve">in </w:t>
      </w:r>
      <w:r>
        <w:rPr>
          <w:color w:val="000000" w:themeColor="text1"/>
        </w:rPr>
        <w:fldChar w:fldCharType="begin" w:fldLock="1"/>
      </w:r>
      <w:r w:rsidR="009A0AD3">
        <w:rPr>
          <w:color w:val="000000" w:themeColor="text1"/>
        </w:rPr>
        <w:instrText>ADDIN CSL_CITATION { "citationItems" : [ { "id" : "ITEM-1", "itemData" : { "DOI" : "10.1371/journal.pone.0027335", "ISSN" : "1932-6203", "PMID" : "22096552", "abstract" : "BACKGROUND: Silene latifolia is a dioecious [corrected] plant with well distinguished X and Y chromosomes that is used as a model to study sex determination and sex chromosome evolution in plants. However, efficient utilization of this species has been hampered by the lack of large-scale sequencing resources and detailed analysis of its genome composition, especially with respect to repetitive DNA, which makes up the majority of the genome.\n\nMETHODOLOGY/PRINCIPAL FINDINGS: We performed low-pass 454 sequencing followed by similarity-based clustering of 454 reads in order to identify and characterize sequences of all major groups of S. latifolia repeats. Illumina sequencing data from male and female genomes were also generated and employed to quantify the genomic proportions of individual repeat families. The majority of identified repeats belonged to LTR-retrotransposons, constituting about 50% of genomic DNA, with Ty3/gypsy elements being more frequent than Ty1/copia. While there were differences between the male and female genome in the abundance of several repeat families, their overall repeat composition was highly similar. Specific localization patterns on sex chromosomes were found for several satellite repeats using in situ hybridization with probes based on k-mer frequency analysis of Illumina sequencing data.\n\nCONCLUSIONS/SIGNIFICANCE: This study provides comprehensive information about the sequence composition and abundance of repeats representing over 60% of the S. latifolia genome. The results revealed generally low divergence in repeat composition between the sex chromosomes, which is consistent with their relatively recent origin. In addition, the study generated various data resources that are available for future exploration of the S. latifolia genome.", "author" : [ { "dropping-particle" : "", "family" : "Macas", "given" : "Ji\u0159\u00ed", "non-dropping-particle" : "", "parse-names" : false, "suffix" : "" }, { "dropping-particle" : "", "family" : "Kejnovsk\u00fd", "given" : "Eduard", "non-dropping-particle" : "", "parse-names" : false, "suffix" : "" }, { "dropping-particle" : "", "family" : "Neumann", "given" : "Pavel", "non-dropping-particle" : "", "parse-names" : false, "suffix" : "" }, { "dropping-particle" : "", "family" : "Nov\u00e1k", "given" : "Petr", "non-dropping-particle" : "", "parse-names" : false, "suffix" : "" }, { "dropping-particle" : "", "family" : "Kobl\u00ed\u017ekov\u00e1", "given" : "Andrea", "non-dropping-particle" : "", "parse-names" : false, "suffix" : "" }, { "dropping-particle" : "", "family" : "Vyskot", "given" : "Boris", "non-dropping-particle" : "", "parse-names" : false, "suffix" : "" } ], "container-title" : "PloS one", "id" : "ITEM-1", "issue" : "11", "issued" : { "date-parts" : [ [ "2011", "1" ] ] }, "page" : "e27335", "title" : "Next generation sequencing-based analysis of repetitive DNA in the model dioecious [corrected] plant Silene latifolia.", "type" : "article-journal", "volume" : "6" }, "uris" : [ "http://www.mendeley.com/documents/?uuid=8260c14a-19ca-4d76-a7c8-4df8ec59c96b" ] } ], "mendeley" : { "formattedCitation" : "[8]", "manualFormatting" : "Macas et al. (2011)", "plainTextFormattedCitation" : "[8]", "previouslyFormattedCitation" : "(Macas &lt;i&gt;et al.&lt;/i&gt; 2011)" }, "properties" : { "noteIndex" : 0 }, "schema" : "https://github.com/citation-style-language/schema/raw/master/csl-citation.json" }</w:instrText>
      </w:r>
      <w:r>
        <w:rPr>
          <w:color w:val="000000" w:themeColor="text1"/>
        </w:rPr>
        <w:fldChar w:fldCharType="separate"/>
      </w:r>
      <w:r w:rsidRPr="0006592B">
        <w:rPr>
          <w:noProof/>
          <w:color w:val="000000" w:themeColor="text1"/>
        </w:rPr>
        <w:t xml:space="preserve">Macas </w:t>
      </w:r>
      <w:r w:rsidRPr="0006592B">
        <w:rPr>
          <w:i/>
          <w:noProof/>
          <w:color w:val="000000" w:themeColor="text1"/>
        </w:rPr>
        <w:t>et al.</w:t>
      </w:r>
      <w:r w:rsidRPr="0006592B">
        <w:rPr>
          <w:noProof/>
          <w:color w:val="000000" w:themeColor="text1"/>
        </w:rPr>
        <w:t xml:space="preserve"> </w:t>
      </w:r>
      <w:r>
        <w:rPr>
          <w:noProof/>
          <w:color w:val="000000" w:themeColor="text1"/>
        </w:rPr>
        <w:t>(</w:t>
      </w:r>
      <w:r w:rsidRPr="0006592B">
        <w:rPr>
          <w:noProof/>
          <w:color w:val="000000" w:themeColor="text1"/>
        </w:rPr>
        <w:t>2011)</w:t>
      </w:r>
      <w:r>
        <w:rPr>
          <w:color w:val="000000" w:themeColor="text1"/>
        </w:rPr>
        <w:fldChar w:fldCharType="end"/>
      </w:r>
      <w:r w:rsidRPr="001111E4">
        <w:rPr>
          <w:color w:val="000000" w:themeColor="text1"/>
        </w:rPr>
        <w:t>, more</w:t>
      </w:r>
      <w:r w:rsidRPr="001111E4">
        <w:rPr>
          <w:color w:val="000000"/>
        </w:rPr>
        <w:t xml:space="preserve"> specifically LTR retrotransposons </w:t>
      </w:r>
      <w:r w:rsidRPr="001111E4">
        <w:rPr>
          <w:i/>
          <w:iCs/>
          <w:color w:val="000000"/>
        </w:rPr>
        <w:t>Ty1/</w:t>
      </w:r>
      <w:proofErr w:type="spellStart"/>
      <w:r w:rsidRPr="001111E4">
        <w:rPr>
          <w:i/>
          <w:iCs/>
          <w:color w:val="000000"/>
        </w:rPr>
        <w:t>Copia</w:t>
      </w:r>
      <w:proofErr w:type="spellEnd"/>
      <w:r w:rsidRPr="001111E4">
        <w:rPr>
          <w:color w:val="000000"/>
        </w:rPr>
        <w:t xml:space="preserve">/AngelaCL1, </w:t>
      </w:r>
      <w:r w:rsidRPr="001111E4">
        <w:rPr>
          <w:i/>
          <w:iCs/>
          <w:color w:val="000000"/>
        </w:rPr>
        <w:t>Ty3/Gypsy</w:t>
      </w:r>
      <w:r w:rsidRPr="001111E4">
        <w:rPr>
          <w:color w:val="000000"/>
        </w:rPr>
        <w:t xml:space="preserve">/AthilaCL3, </w:t>
      </w:r>
      <w:r w:rsidRPr="001111E4">
        <w:rPr>
          <w:i/>
          <w:iCs/>
          <w:color w:val="000000"/>
        </w:rPr>
        <w:t>Ty3/Gypsy</w:t>
      </w:r>
      <w:r w:rsidRPr="001111E4">
        <w:rPr>
          <w:color w:val="000000"/>
        </w:rPr>
        <w:t xml:space="preserve">/TekayCL4, </w:t>
      </w:r>
      <w:r w:rsidRPr="001111E4">
        <w:rPr>
          <w:i/>
          <w:iCs/>
          <w:color w:val="000000"/>
        </w:rPr>
        <w:t>Ty3/Gypsy</w:t>
      </w:r>
      <w:r w:rsidRPr="001111E4">
        <w:rPr>
          <w:color w:val="000000"/>
        </w:rPr>
        <w:t xml:space="preserve">/OgreCL5, </w:t>
      </w:r>
      <w:r w:rsidRPr="001111E4">
        <w:rPr>
          <w:i/>
          <w:iCs/>
          <w:color w:val="000000"/>
        </w:rPr>
        <w:t>Ty3/Gypsy</w:t>
      </w:r>
      <w:r w:rsidRPr="001111E4">
        <w:rPr>
          <w:color w:val="000000"/>
        </w:rPr>
        <w:t xml:space="preserve">/OgreCL6, </w:t>
      </w:r>
      <w:r w:rsidRPr="001111E4">
        <w:rPr>
          <w:i/>
          <w:iCs/>
          <w:color w:val="000000"/>
        </w:rPr>
        <w:t>Ty1/</w:t>
      </w:r>
      <w:proofErr w:type="spellStart"/>
      <w:r w:rsidRPr="001111E4">
        <w:rPr>
          <w:i/>
          <w:iCs/>
          <w:color w:val="000000"/>
        </w:rPr>
        <w:t>Copia</w:t>
      </w:r>
      <w:proofErr w:type="spellEnd"/>
      <w:r w:rsidRPr="001111E4">
        <w:rPr>
          <w:i/>
          <w:iCs/>
          <w:color w:val="000000"/>
        </w:rPr>
        <w:t>/</w:t>
      </w:r>
      <w:r w:rsidRPr="001111E4">
        <w:rPr>
          <w:color w:val="000000"/>
        </w:rPr>
        <w:t xml:space="preserve">AngelaCL7, </w:t>
      </w:r>
      <w:r w:rsidRPr="001111E4">
        <w:rPr>
          <w:i/>
          <w:iCs/>
          <w:color w:val="000000"/>
        </w:rPr>
        <w:t>Ty3/Gypsy</w:t>
      </w:r>
      <w:r w:rsidRPr="001111E4">
        <w:rPr>
          <w:color w:val="000000"/>
        </w:rPr>
        <w:t xml:space="preserve">/OgreCL8, </w:t>
      </w:r>
      <w:r w:rsidRPr="001111E4">
        <w:rPr>
          <w:i/>
          <w:iCs/>
          <w:color w:val="000000"/>
        </w:rPr>
        <w:lastRenderedPageBreak/>
        <w:t>Ty3/Gypsy</w:t>
      </w:r>
      <w:r w:rsidRPr="001111E4">
        <w:rPr>
          <w:color w:val="000000"/>
        </w:rPr>
        <w:t xml:space="preserve">/RetandCL9, </w:t>
      </w:r>
      <w:r w:rsidRPr="001111E4">
        <w:rPr>
          <w:i/>
          <w:iCs/>
          <w:color w:val="000000"/>
        </w:rPr>
        <w:t>Ty3/Gypsy</w:t>
      </w:r>
      <w:r w:rsidRPr="001111E4">
        <w:rPr>
          <w:color w:val="000000"/>
        </w:rPr>
        <w:t xml:space="preserve">/AthilaCL10, </w:t>
      </w:r>
      <w:r w:rsidRPr="001111E4">
        <w:rPr>
          <w:i/>
          <w:iCs/>
          <w:color w:val="000000"/>
        </w:rPr>
        <w:t>Ty3/Gypsy</w:t>
      </w:r>
      <w:r w:rsidRPr="001111E4">
        <w:rPr>
          <w:color w:val="000000"/>
        </w:rPr>
        <w:t xml:space="preserve">/OgreCL11. </w:t>
      </w:r>
      <w:proofErr w:type="spellStart"/>
      <w:r w:rsidRPr="001111E4">
        <w:rPr>
          <w:color w:val="000000"/>
        </w:rPr>
        <w:t>Contigs</w:t>
      </w:r>
      <w:proofErr w:type="spellEnd"/>
      <w:r w:rsidRPr="001111E4">
        <w:rPr>
          <w:color w:val="000000"/>
        </w:rPr>
        <w:t xml:space="preserve"> of these </w:t>
      </w:r>
      <w:r w:rsidR="001B2107">
        <w:rPr>
          <w:color w:val="000000"/>
        </w:rPr>
        <w:t xml:space="preserve">LTR </w:t>
      </w:r>
      <w:r w:rsidRPr="001111E4">
        <w:rPr>
          <w:color w:val="000000"/>
        </w:rPr>
        <w:t xml:space="preserve">retrotransposons were used as queries for </w:t>
      </w:r>
      <w:proofErr w:type="spellStart"/>
      <w:r w:rsidRPr="001111E4">
        <w:rPr>
          <w:color w:val="000000" w:themeColor="text1"/>
        </w:rPr>
        <w:t>megablast</w:t>
      </w:r>
      <w:proofErr w:type="spellEnd"/>
      <w:r w:rsidRPr="001111E4">
        <w:rPr>
          <w:b/>
          <w:bCs/>
          <w:color w:val="000000" w:themeColor="text1"/>
        </w:rPr>
        <w:t xml:space="preserve"> </w:t>
      </w:r>
      <w:r>
        <w:rPr>
          <w:color w:val="000000" w:themeColor="text1"/>
        </w:rPr>
        <w:fldChar w:fldCharType="begin" w:fldLock="1"/>
      </w:r>
      <w:r w:rsidR="009A0AD3">
        <w:rPr>
          <w:color w:val="000000" w:themeColor="text1"/>
        </w:rPr>
        <w:instrText>ADDIN CSL_CITATION { "citationItems" : [ { "id" : "ITEM-1", "itemData" : { "DOI" : "10.1089/10665270050081478", "ISSN" : "1066-5277", "PMID" : "10890397", "abstract" : "For aligning DNA sequences that differ only by sequencing errors, or by equivalent errors from other sources, a greedy algorithm can be much faster than traditional dynamic programming approaches and yet produce an alignment that is guaranteed to be theoretically optimal. We introduce a new greedy alignment algorithm with particularly good performance and show that it computes the same alignment as does a certain dynamic programming algorithm, while executing over 10 times faster on appropriate data. An implementation of this algorithm is currently used in a program that assembles the UniGene database at the National Center for Biotechnology Information.", "author" : [ { "dropping-particle" : "", "family" : "Zhang", "given" : "Z", "non-dropping-particle" : "", "parse-names" : false, "suffix" : "" }, { "dropping-particle" : "", "family" : "Schwartz", "given" : "S", "non-dropping-particle" : "", "parse-names" : false, "suffix" : "" }, { "dropping-particle" : "", "family" : "Wagner", "given" : "L", "non-dropping-particle" : "", "parse-names" : false, "suffix" : "" }, { "dropping-particle" : "", "family" : "Miller", "given" : "W", "non-dropping-particle" : "", "parse-names" : false, "suffix" : "" } ], "container-title" : "Journal of computational biology : a journal of computational molecular cell biology", "id" : "ITEM-1", "issue" : "1-2", "issued" : { "date-parts" : [ [ "2000" ] ] }, "note" : "Greedy algoritmus zarovania pracuje priamo s ve\u013ekos\u0165ami rozdielu medzi dvoma sekvenciami namiesto ich podobnosti. Near-identita sekvencii je charakterizovan\u00ed\u0148\u00e1 mal\u00fdm kladn\u00fdm \u010d\u00edslom namiesto ve\u013ek\u00e9ho \u010dsla. V najjednoduch\u0161om pr\u00edstupe, zarovnanie je ohodnoten\u00e9 po\u010d\u00edtan\u00edm rozdielov, napr. po\u010det s\u013apcov, ktor\u00e9 nemaj\u00fa zarovnan\u00e9 rovnak\u00e9 nukleotidy. Vzdialenost, D(i,j) medzi re\u0165azcami a a b je definovan\u00e1 ako minimum\u00e1lne \u010d\u00edslo z rozdielov hocijak\u00e9ho zarovnania t\u00fdchto dvoch re\u0165azcov.\n\n\ngen\u00f3mov\u00e1 sekvencia - H37Rv\n\n\nPr\u00edklad:\n\n\nImplement\u00e1cia greedy algoritmu bola zahrnut\u00e1 vo viacer\u00fdch zarovn\u00e1vac\u00edch n\u00e1strojoch, ktor\u00e9 s\u00fa pod v\u00fdvojom v National Centre for Biotechnology Information. Tieto n\u00e1stroje a ich pou\u017eitie bude pop\u00edsan\u00e9 v neskor\u0161ej publik\u00e1cii. Tu sa zmie\u0148ujeme o letmom expermente ktor\u00fd bol vykonan\u00fd, pou\u017eit\u00edm Blast-family n\u00e1stroja, ktor\u00fd umo\u017e\u0148uje volite\u013en\u00e9 pou\u017eitie greedy algoritmu.\n\n\nPou\u017eili sme tento program na zarovnanie gen\u00f3movej sekvencie of Mycobacterium tuberculosis so sekvenciou, ktor\u00e1 bola vygenerovan\u00e1 v The Instititue for Genomic research z in\u00e9ho M. tuberculosis vl\u00e1kna, ktor\u00e9 je na 99% identick\u00e9. Potreba porovna\u0165 tieto sekvencie motivovala ostatn\u00fdch na vytvorenie zarovn\u00e1vacieho programu schopn\u00e9ho nar\u00e1ba\u0165 s kompletn\u00fdm bakteri\u00e1lnym gen\u00f3mom. \u0160tudovan\u00e1 sekvencia ma 4 441 529 nukleotidov, druh\u00e1 m\u00e1 rovnak\u00fd po\u010det, pozost\u00e1va z 42 kontigov.\n\n\nPre jeden test sme vybrali najv\u00e4\u010d\u0161ie z t\u00fdchto kontigov (466 170 N). \u010cas\u0165 kontigu je zarovnan\u00e1 zo za\u010diatkom H37Rv a \u010das\u0165 s koncom (gen\u00f3my s\u00fa kruhov\u00e9).\n\n\nPri typickom Blast vytv\u00e1ran\u00ed, program za\u010d\u00edna s vytvoren\u00edm tabu\u013eky v\u0161etk\u00fdch 12-merov v H37Rv sekvencii. Potom TIGR kontig bol naskenovan\u00fd, a zodpovedaj\u00face 12 m\u00e9ry boli prezret\u00e9 aby sa uk\u00e1zalo, \u010di boli obsiahnt\u00e9 v 30bp presn\u00fdch zhod\u00e1ch.\n\n\nNakoniec bol aplikovan\u00fd X-drop algoritmus na spojenie 30bp zh\u00f4d dokopy do dlh\u00fdch (gapped) zarovnan\u00ed S oboma pr\u00edstupmi (dynamick\u00e9 programovanie a greedy) toto je ukon\u010den\u00e9 rekurz\u00edvnym vybrat\u00edn najdlh\u0161ej presnej zhody ktor\u00e1 nepret\u00edna jeden zo skor\u0161\u00edch (gapped) zarovnan\u00ed (inici\u00e1lne empty krok) a roz\u0161\u00edren\u00edm v oboch smeroch pokia\u013e X-drop podmienka ukon\u010d\u00ed roz\u0161irovanie.\n\n\nS malou hodnotou X, povedzme 2 x ind, greedy algoritmus be\u017eal cca sekundu, zatia\u013e \u010do algoritmus dynamick\u00e9ho programovania be\u017eal 15 sek\u00fand. \n\n\n\n\nZov\u0161eobecnenie", "page" : "203-14", "title" : "A greedy algorithm for aligning DNA sequences.", "type" : "article-journal", "volume" : "7" }, "uris" : [ "http://www.mendeley.com/documents/?uuid=5f25b08d-7c4f-49dd-a45d-864355bc90ed" ] } ], "mendeley" : { "formattedCitation" : "[9]", "plainTextFormattedCitation" : "[9]", "previouslyFormattedCitation" : "(Zhang &lt;i&gt;et al.&lt;/i&gt; 2000)" }, "properties" : { "noteIndex" : 0 }, "schema" : "https://github.com/citation-style-language/schema/raw/master/csl-citation.json" }</w:instrText>
      </w:r>
      <w:r>
        <w:rPr>
          <w:color w:val="000000" w:themeColor="text1"/>
        </w:rPr>
        <w:fldChar w:fldCharType="separate"/>
      </w:r>
      <w:r w:rsidR="009A0AD3" w:rsidRPr="009A0AD3">
        <w:rPr>
          <w:noProof/>
          <w:color w:val="000000" w:themeColor="text1"/>
        </w:rPr>
        <w:t>[9]</w:t>
      </w:r>
      <w:r>
        <w:rPr>
          <w:color w:val="000000" w:themeColor="text1"/>
        </w:rPr>
        <w:fldChar w:fldCharType="end"/>
      </w:r>
      <w:r>
        <w:rPr>
          <w:color w:val="000000" w:themeColor="text1"/>
        </w:rPr>
        <w:t xml:space="preserve"> </w:t>
      </w:r>
      <w:r w:rsidRPr="001111E4">
        <w:rPr>
          <w:color w:val="000000" w:themeColor="text1"/>
        </w:rPr>
        <w:t>searches</w:t>
      </w:r>
      <w:r w:rsidRPr="001111E4">
        <w:rPr>
          <w:color w:val="000000"/>
        </w:rPr>
        <w:t xml:space="preserve"> against </w:t>
      </w:r>
      <w:proofErr w:type="spellStart"/>
      <w:r w:rsidRPr="001111E4">
        <w:rPr>
          <w:color w:val="000000"/>
        </w:rPr>
        <w:t>nr</w:t>
      </w:r>
      <w:proofErr w:type="spellEnd"/>
      <w:r w:rsidRPr="001111E4">
        <w:rPr>
          <w:color w:val="000000"/>
        </w:rPr>
        <w:t>/</w:t>
      </w:r>
      <w:proofErr w:type="spellStart"/>
      <w:r w:rsidRPr="001111E4">
        <w:rPr>
          <w:color w:val="000000"/>
        </w:rPr>
        <w:t>nt</w:t>
      </w:r>
      <w:proofErr w:type="spellEnd"/>
      <w:r w:rsidRPr="001111E4">
        <w:rPr>
          <w:color w:val="000000"/>
        </w:rPr>
        <w:t xml:space="preserve"> database with default settings.  Nine of ten LTR retrotransposons had significant hits (see Supporting Information Table S5). OgreCL8 showed significant similarity with OgreCL5 downstream to protein domains in </w:t>
      </w:r>
      <w:proofErr w:type="spellStart"/>
      <w:r w:rsidRPr="001111E4">
        <w:rPr>
          <w:color w:val="000000"/>
        </w:rPr>
        <w:t>eORFs</w:t>
      </w:r>
      <w:proofErr w:type="spellEnd"/>
      <w:r w:rsidRPr="001111E4">
        <w:rPr>
          <w:color w:val="000000"/>
        </w:rPr>
        <w:t xml:space="preserve"> and 3’LTR region, and so these were considered as one subfamily. AngelaCL1 ha</w:t>
      </w:r>
      <w:r w:rsidR="00BB6AB4">
        <w:rPr>
          <w:color w:val="000000"/>
        </w:rPr>
        <w:t>d</w:t>
      </w:r>
      <w:r w:rsidRPr="001111E4">
        <w:rPr>
          <w:color w:val="000000"/>
        </w:rPr>
        <w:t xml:space="preserve"> significant hits in unannotated sequences with </w:t>
      </w:r>
      <w:proofErr w:type="spellStart"/>
      <w:r w:rsidRPr="001111E4">
        <w:rPr>
          <w:color w:val="000000"/>
        </w:rPr>
        <w:t>GenBank</w:t>
      </w:r>
      <w:proofErr w:type="spellEnd"/>
      <w:r w:rsidRPr="001111E4">
        <w:rPr>
          <w:color w:val="000000"/>
        </w:rPr>
        <w:t xml:space="preserve">: AB257588.1 and </w:t>
      </w:r>
      <w:proofErr w:type="spellStart"/>
      <w:r w:rsidRPr="001111E4">
        <w:rPr>
          <w:color w:val="000000"/>
        </w:rPr>
        <w:t>GenBank</w:t>
      </w:r>
      <w:proofErr w:type="spellEnd"/>
      <w:r w:rsidRPr="001111E4">
        <w:rPr>
          <w:color w:val="000000"/>
        </w:rPr>
        <w:t xml:space="preserve">: AB771926.1 and TekayCL4 subfamily showed no hits. Therefore, </w:t>
      </w:r>
      <w:proofErr w:type="spellStart"/>
      <w:r w:rsidRPr="001111E4">
        <w:rPr>
          <w:color w:val="000000"/>
        </w:rPr>
        <w:t>contigs</w:t>
      </w:r>
      <w:proofErr w:type="spellEnd"/>
      <w:r w:rsidRPr="001111E4">
        <w:rPr>
          <w:color w:val="000000"/>
        </w:rPr>
        <w:t xml:space="preserve"> of </w:t>
      </w:r>
      <w:r w:rsidR="00D73A29">
        <w:rPr>
          <w:color w:val="000000"/>
        </w:rPr>
        <w:t xml:space="preserve">LTR </w:t>
      </w:r>
      <w:r w:rsidRPr="001111E4">
        <w:rPr>
          <w:color w:val="000000"/>
        </w:rPr>
        <w:t xml:space="preserve">retrotransposons AngelaCL1 and TekayCL4 were searched for presence of protein domains using CD-Search </w:t>
      </w:r>
      <w:r>
        <w:rPr>
          <w:bCs/>
          <w:color w:val="000000" w:themeColor="text1"/>
        </w:rPr>
        <w:fldChar w:fldCharType="begin" w:fldLock="1"/>
      </w:r>
      <w:r w:rsidR="009A0AD3">
        <w:rPr>
          <w:bCs/>
          <w:color w:val="000000" w:themeColor="text1"/>
        </w:rPr>
        <w:instrText>ADDIN CSL_CITATION { "citationItems" : [ { "id" : "ITEM-1", "itemData" : { "DOI" : "10.1093/nar/gkh454", "ISBN" : "1362-4962 (Electronic)\\r0305-1048 (Linking)", "ISSN" : "03051048", "PMID" : "15215404", "abstract" : "We describe the Conserved Domain Search service (CD-Search), a web-based tool for the detection of structural and functional domains in protein sequences. CD-Search uses BLAST(R) heuristics to provide a fast, interactive service, and searches a comprehensive collection of domain models. Search results are displayed as domain architecture cartoons and pairwise alignments between the query and domain-model consensus sequences. Search results may be visualized in further detail by embedding the query sequence into multiple alignment displays and by mapping onto three-dimensional molecular graphic displays of known structures within the domain family. CD-Search can be accessed at http://www.ncbi.nlm.nih.gov/Structure/cdd/wrpsb.cgi.", "author" : [ { "dropping-particle" : "", "family" : "Marchler-Bauer", "given" : "Aron", "non-dropping-particle" : "", "parse-names" : false, "suffix" : "" }, { "dropping-particle" : "", "family" : "Bryant", "given" : "Stephen H.", "non-dropping-particle" : "", "parse-names" : false, "suffix" : "" } ], "container-title" : "Nucleic Acids Research", "id" : "ITEM-1", "issue" : "WEB SERVER ISS.", "issued" : { "date-parts" : [ [ "2004" ] ] }, "page" : "327-331", "title" : "CD-Search: Protein domain annotations on the fly", "type" : "article-journal", "volume" : "32" }, "uris" : [ "http://www.mendeley.com/documents/?uuid=b3ac494b-41a2-4ed3-982c-09f9d0da9985" ] } ], "mendeley" : { "formattedCitation" : "[10]", "plainTextFormattedCitation" : "[10]", "previouslyFormattedCitation" : "(Marchler-Bauer and Bryant 2004)" }, "properties" : { "noteIndex" : 0 }, "schema" : "https://github.com/citation-style-language/schema/raw/master/csl-citation.json" }</w:instrText>
      </w:r>
      <w:r>
        <w:rPr>
          <w:bCs/>
          <w:color w:val="000000" w:themeColor="text1"/>
        </w:rPr>
        <w:fldChar w:fldCharType="separate"/>
      </w:r>
      <w:r w:rsidR="009A0AD3" w:rsidRPr="009A0AD3">
        <w:rPr>
          <w:bCs/>
          <w:noProof/>
          <w:color w:val="000000" w:themeColor="text1"/>
        </w:rPr>
        <w:t>[10]</w:t>
      </w:r>
      <w:r>
        <w:rPr>
          <w:bCs/>
          <w:color w:val="000000" w:themeColor="text1"/>
        </w:rPr>
        <w:fldChar w:fldCharType="end"/>
      </w:r>
      <w:r w:rsidRPr="001111E4">
        <w:rPr>
          <w:b/>
          <w:bCs/>
          <w:color w:val="FF0000"/>
        </w:rPr>
        <w:t xml:space="preserve"> </w:t>
      </w:r>
      <w:r w:rsidRPr="001111E4">
        <w:rPr>
          <w:color w:val="000000"/>
        </w:rPr>
        <w:t xml:space="preserve">with default settings. Thus annotated </w:t>
      </w:r>
      <w:proofErr w:type="spellStart"/>
      <w:r w:rsidRPr="001111E4">
        <w:rPr>
          <w:color w:val="000000"/>
        </w:rPr>
        <w:t>contigs</w:t>
      </w:r>
      <w:proofErr w:type="spellEnd"/>
      <w:r w:rsidRPr="001111E4">
        <w:rPr>
          <w:color w:val="000000"/>
        </w:rPr>
        <w:t xml:space="preserve"> were used as queries to search for similarities against assembled </w:t>
      </w:r>
      <w:r w:rsidRPr="001111E4">
        <w:rPr>
          <w:i/>
          <w:iCs/>
          <w:color w:val="000000"/>
        </w:rPr>
        <w:t xml:space="preserve">S. </w:t>
      </w:r>
      <w:proofErr w:type="spellStart"/>
      <w:r w:rsidRPr="001111E4">
        <w:rPr>
          <w:i/>
          <w:iCs/>
          <w:color w:val="000000"/>
        </w:rPr>
        <w:t>latifolia</w:t>
      </w:r>
      <w:proofErr w:type="spellEnd"/>
      <w:r w:rsidRPr="001111E4">
        <w:rPr>
          <w:color w:val="000000"/>
        </w:rPr>
        <w:t xml:space="preserve"> bacterial artificial chromosomes (BACs) provided by Institute of Biophysics, Department of Plant Developmental Genetics, Brno, Czech Republic using </w:t>
      </w:r>
      <w:proofErr w:type="spellStart"/>
      <w:r w:rsidRPr="001111E4">
        <w:rPr>
          <w:color w:val="000000"/>
        </w:rPr>
        <w:t>Geneious</w:t>
      </w:r>
      <w:proofErr w:type="spellEnd"/>
      <w:r w:rsidRPr="001111E4">
        <w:rPr>
          <w:color w:val="000000"/>
        </w:rPr>
        <w:t xml:space="preserve"> 8.1.7 software</w:t>
      </w:r>
      <w:r w:rsidRPr="001111E4">
        <w:rPr>
          <w:color w:val="000000" w:themeColor="text1"/>
        </w:rPr>
        <w:t xml:space="preserve"> </w:t>
      </w:r>
      <w:r w:rsidRPr="001111E4">
        <w:rPr>
          <w:bCs/>
          <w:color w:val="000000" w:themeColor="text1"/>
          <w:shd w:val="clear" w:color="auto" w:fill="FFFFFF"/>
        </w:rPr>
        <w:t>(</w:t>
      </w:r>
      <w:r w:rsidRPr="001111E4">
        <w:rPr>
          <w:color w:val="000000" w:themeColor="text1"/>
          <w:shd w:val="clear" w:color="auto" w:fill="FFFFFF"/>
        </w:rPr>
        <w:t>http://www.geneious.com</w:t>
      </w:r>
      <w:r w:rsidRPr="0006592B">
        <w:rPr>
          <w:bCs/>
          <w:color w:val="000000" w:themeColor="text1"/>
          <w:shd w:val="clear" w:color="auto" w:fill="FFFFFF"/>
        </w:rPr>
        <w:t>,</w:t>
      </w:r>
      <w:r w:rsidRPr="001111E4">
        <w:rPr>
          <w:b/>
          <w:bCs/>
          <w:color w:val="000000" w:themeColor="text1"/>
          <w:shd w:val="clear" w:color="auto" w:fill="FFFFFF"/>
        </w:rPr>
        <w:t xml:space="preserve"> </w:t>
      </w:r>
      <w:r>
        <w:rPr>
          <w:color w:val="000000" w:themeColor="text1"/>
          <w:shd w:val="clear" w:color="auto" w:fill="FFFFFF"/>
        </w:rPr>
        <w:fldChar w:fldCharType="begin" w:fldLock="1"/>
      </w:r>
      <w:r w:rsidR="009A0AD3">
        <w:rPr>
          <w:color w:val="000000" w:themeColor="text1"/>
          <w:shd w:val="clear" w:color="auto" w:fill="FFFFFF"/>
        </w:rPr>
        <w:instrText>ADDIN CSL_CITATION { "citationItems" : [ { "id" : "ITEM-1", "itemData" : { "DOI" : "10.1093/bioinformatics/bts199", "ISBN" : "1367-4803\r1367-4811", "ISSN" : "13674803", "PMID" : "22543367", "abstract" : "Summary: The two main functions of bioinformatics are the organization and analysis of biological data using computational resources. Geneious Basic has been designed to be an easy-to-use and flexible desktop software application framework for the organization and analysis of biological data, with a focus on molecular sequences and related data types. It integrates numerous industry-standard discovery analysis tools, with interactive visualizations to generate publication-ready images. One key contribution to researchers in the life sciences is the Geneious public application programming interface (API) that affords the ability to leverage the existing framework of the Geneious Basic software platform for virtually unlimited extension and customization. The result is an increase in the speed and quality of development of computation tools for the life sciences, due to the functionality and graphical user interface available to the developer through the public API. Geneious Basic represents an ideal platform for the bioinformatics community to leverage existing components and to integrate their own specific requirements for the discovery, analysis and visualization of biological data. Availability and implementation: Binaries and public API freely available for download at http://www.geneious.com/basic, implemented in Java and supported on Linux, Apple OSX and MS Windows. The software is also available from the Bio-Linux package repository at http://nebc.nerc.ac.uk/news/geneiousonbl. Contact: peter@biomatters.com", "author" : [ { "dropping-particle" : "", "family" : "Kearse", "given" : "Matthew", "non-dropping-particle" : "", "parse-names" : false, "suffix" : "" }, { "dropping-particle" : "", "family" : "Moir", "given" : "Richard", "non-dropping-particle" : "", "parse-names" : false, "suffix" : "" }, { "dropping-particle" : "", "family" : "Wilson", "given" : "Amy", "non-dropping-particle" : "", "parse-names" : false, "suffix" : "" }, { "dropping-particle" : "", "family" : "Stones-Havas", "given" : "Steven", "non-dropping-particle" : "", "parse-names" : false, "suffix" : "" }, { "dropping-particle" : "", "family" : "Cheung", "given" : "Matthew", "non-dropping-particle" : "", "parse-names" : false, "suffix" : "" }, { "dropping-particle" : "", "family" : "Sturrock", "given" : "Shane", "non-dropping-particle" : "", "parse-names" : false, "suffix" : "" }, { "dropping-particle" : "", "family" : "Buxton", "given" : "Simon", "non-dropping-particle" : "", "parse-names" : false, "suffix" : "" }, { "dropping-particle" : "", "family" : "Cooper", "given" : "Alex", "non-dropping-particle" : "", "parse-names" : false, "suffix" : "" }, { "dropping-particle" : "", "family" : "Markowitz", "given" : "Sidney", "non-dropping-particle" : "", "parse-names" : false, "suffix" : "" }, { "dropping-particle" : "", "family" : "Duran", "given" : "Chris", "non-dropping-particle" : "", "parse-names" : false, "suffix" : "" }, { "dropping-particle" : "", "family" : "Thierer", "given" : "Tobias", "non-dropping-particle" : "", "parse-names" : false, "suffix" : "" }, { "dropping-particle" : "", "family" : "Ashton", "given" : "Bruce", "non-dropping-particle" : "", "parse-names" : false, "suffix" : "" }, { "dropping-particle" : "", "family" : "Meintjes", "given" : "Peter", "non-dropping-particle" : "", "parse-names" : false, "suffix" : "" }, { "dropping-particle" : "", "family" : "Drummond", "given" : "Alexei", "non-dropping-particle" : "", "parse-names" : false, "suffix" : "" } ], "container-title" : "Bioinformatics", "id" : "ITEM-1", "issue" : "12", "issued" : { "date-parts" : [ [ "2012" ] ] }, "page" : "1647-1649", "title" : "Geneious Basic: An integrated and extendable desktop software platform for the organization and analysis of sequence data", "type" : "article-journal", "volume" : "28" }, "uris" : [ "http://www.mendeley.com/documents/?uuid=0cd07085-f52c-4e60-a65f-f7bd9a650f80" ] } ], "mendeley" : { "formattedCitation" : "[11]", "manualFormatting" : "Kearse et al. 2012)", "plainTextFormattedCitation" : "[11]", "previouslyFormattedCitation" : "(Kearse &lt;i&gt;et al.&lt;/i&gt; 2012)" }, "properties" : { "noteIndex" : 0 }, "schema" : "https://github.com/citation-style-language/schema/raw/master/csl-citation.json" }</w:instrText>
      </w:r>
      <w:r>
        <w:rPr>
          <w:color w:val="000000" w:themeColor="text1"/>
          <w:shd w:val="clear" w:color="auto" w:fill="FFFFFF"/>
        </w:rPr>
        <w:fldChar w:fldCharType="separate"/>
      </w:r>
      <w:r w:rsidRPr="0006592B">
        <w:rPr>
          <w:noProof/>
          <w:color w:val="000000" w:themeColor="text1"/>
          <w:shd w:val="clear" w:color="auto" w:fill="FFFFFF"/>
        </w:rPr>
        <w:t xml:space="preserve">Kearse </w:t>
      </w:r>
      <w:r w:rsidRPr="0006592B">
        <w:rPr>
          <w:i/>
          <w:noProof/>
          <w:color w:val="000000" w:themeColor="text1"/>
          <w:shd w:val="clear" w:color="auto" w:fill="FFFFFF"/>
        </w:rPr>
        <w:t>et al.</w:t>
      </w:r>
      <w:r w:rsidRPr="0006592B">
        <w:rPr>
          <w:noProof/>
          <w:color w:val="000000" w:themeColor="text1"/>
          <w:shd w:val="clear" w:color="auto" w:fill="FFFFFF"/>
        </w:rPr>
        <w:t xml:space="preserve"> 2012)</w:t>
      </w:r>
      <w:r>
        <w:rPr>
          <w:color w:val="000000" w:themeColor="text1"/>
          <w:shd w:val="clear" w:color="auto" w:fill="FFFFFF"/>
        </w:rPr>
        <w:fldChar w:fldCharType="end"/>
      </w:r>
      <w:r w:rsidRPr="001111E4">
        <w:rPr>
          <w:color w:val="000000" w:themeColor="text1"/>
        </w:rPr>
        <w:t xml:space="preserve">, </w:t>
      </w:r>
      <w:r w:rsidRPr="001111E4">
        <w:rPr>
          <w:color w:val="000000"/>
        </w:rPr>
        <w:t xml:space="preserve">with similarity threshold set to 80%. Vicinity of hits was investigated by </w:t>
      </w:r>
      <w:proofErr w:type="spellStart"/>
      <w:r w:rsidRPr="001111E4">
        <w:rPr>
          <w:color w:val="000000"/>
        </w:rPr>
        <w:t>dotplot</w:t>
      </w:r>
      <w:proofErr w:type="spellEnd"/>
      <w:r w:rsidRPr="001111E4">
        <w:rPr>
          <w:color w:val="000000"/>
        </w:rPr>
        <w:t xml:space="preserve"> integrated in </w:t>
      </w:r>
      <w:proofErr w:type="spellStart"/>
      <w:r w:rsidRPr="001111E4">
        <w:rPr>
          <w:color w:val="000000"/>
        </w:rPr>
        <w:t>Geneious</w:t>
      </w:r>
      <w:proofErr w:type="spellEnd"/>
      <w:r w:rsidRPr="001111E4">
        <w:rPr>
          <w:color w:val="000000"/>
        </w:rPr>
        <w:t xml:space="preserve"> to find LTRs and ends of LTRs were estimated manually based on conservative 5’TG</w:t>
      </w:r>
      <w:proofErr w:type="gramStart"/>
      <w:r w:rsidRPr="001111E4">
        <w:rPr>
          <w:color w:val="000000"/>
        </w:rPr>
        <w:t>..</w:t>
      </w:r>
      <w:proofErr w:type="gramEnd"/>
      <w:r w:rsidRPr="001111E4">
        <w:rPr>
          <w:color w:val="000000"/>
        </w:rPr>
        <w:t>CA3’ motif and TSDs (target site duplications). Full-length or almost full-length copies were cut out from BACs and aligned using MAFFT v7.017 (Algorithm: G-INS-</w:t>
      </w:r>
      <w:proofErr w:type="spellStart"/>
      <w:r w:rsidRPr="001111E4">
        <w:rPr>
          <w:color w:val="000000"/>
        </w:rPr>
        <w:t>i</w:t>
      </w:r>
      <w:proofErr w:type="spellEnd"/>
      <w:r w:rsidRPr="001111E4">
        <w:rPr>
          <w:color w:val="000000"/>
        </w:rPr>
        <w:t>, scoring matrix 100PAM/k=2, Gap open penalty 1.53</w:t>
      </w:r>
      <w:r w:rsidRPr="001111E4">
        <w:rPr>
          <w:color w:val="000000" w:themeColor="text1"/>
        </w:rPr>
        <w:t xml:space="preserve">) </w:t>
      </w:r>
      <w:r>
        <w:rPr>
          <w:color w:val="000000" w:themeColor="text1"/>
        </w:rPr>
        <w:fldChar w:fldCharType="begin" w:fldLock="1"/>
      </w:r>
      <w:r w:rsidR="009A0AD3">
        <w:rPr>
          <w:color w:val="000000" w:themeColor="text1"/>
        </w:rPr>
        <w:instrText>ADDIN CSL_CITATION { "citationItems" : [ { "id" : "ITEM-1", "itemData" : { "DOI" : "10.1093/molbev/mst010", "ISSN" : "0737-4038", "author" : [ { "dropping-particle" : "", "family" : "Katoh", "given" : "K.", "non-dropping-particle" : "", "parse-names" : false, "suffix" : "" }, { "dropping-particle" : "", "family" : "Standley", "given" : "D. M.", "non-dropping-particle" : "", "parse-names" : false, "suffix" : "" } ], "container-title" : "Molecular Biology and Evolution", "id" : "ITEM-1", "issue" : "4", "issued" : { "date-parts" : [ [ "2013" ] ] }, "page" : "772-780", "title" : "MAFFT Multiple Sequence Alignment Software Version 7: Improvements in Performance and Usability", "type" : "article-journal", "volume" : "30" }, "uris" : [ "http://www.mendeley.com/documents/?uuid=78dbd1a5-defb-4247-83c5-6e76c8b4257f" ] } ], "mendeley" : { "formattedCitation" : "[12]", "plainTextFormattedCitation" : "[12]", "previouslyFormattedCitation" : "(Katoh and Standley 2013)" }, "properties" : { "noteIndex" : 0 }, "schema" : "https://github.com/citation-style-language/schema/raw/master/csl-citation.json" }</w:instrText>
      </w:r>
      <w:r>
        <w:rPr>
          <w:color w:val="000000" w:themeColor="text1"/>
        </w:rPr>
        <w:fldChar w:fldCharType="separate"/>
      </w:r>
      <w:r w:rsidR="009A0AD3" w:rsidRPr="009A0AD3">
        <w:rPr>
          <w:noProof/>
          <w:color w:val="000000" w:themeColor="text1"/>
        </w:rPr>
        <w:t>[12]</w:t>
      </w:r>
      <w:r>
        <w:rPr>
          <w:color w:val="000000" w:themeColor="text1"/>
        </w:rPr>
        <w:fldChar w:fldCharType="end"/>
      </w:r>
      <w:r w:rsidRPr="001111E4">
        <w:rPr>
          <w:color w:val="000000" w:themeColor="text1"/>
        </w:rPr>
        <w:t>.</w:t>
      </w:r>
      <w:r w:rsidRPr="001111E4">
        <w:rPr>
          <w:color w:val="000000"/>
        </w:rPr>
        <w:t xml:space="preserve"> Consensus sequences were generated using majority rule from sequences having more than 90% similarity over the coding region and were deposited in </w:t>
      </w:r>
      <w:proofErr w:type="spellStart"/>
      <w:r w:rsidRPr="001111E4">
        <w:rPr>
          <w:color w:val="000000"/>
        </w:rPr>
        <w:t>GenBank</w:t>
      </w:r>
      <w:proofErr w:type="spellEnd"/>
      <w:r w:rsidRPr="001111E4">
        <w:rPr>
          <w:color w:val="000000"/>
        </w:rPr>
        <w:t xml:space="preserve"> under accession numbers MF490430, MF490431.</w:t>
      </w:r>
    </w:p>
    <w:p w:rsidR="00B5365A" w:rsidRDefault="00B5365A" w:rsidP="00B5365A">
      <w:pPr>
        <w:widowControl w:val="0"/>
        <w:spacing w:line="480" w:lineRule="auto"/>
        <w:jc w:val="both"/>
        <w:rPr>
          <w:color w:val="000000"/>
        </w:rPr>
      </w:pPr>
    </w:p>
    <w:p w:rsidR="00B5365A" w:rsidRPr="001111E4" w:rsidRDefault="00B5365A" w:rsidP="00B5365A">
      <w:pPr>
        <w:widowControl w:val="0"/>
        <w:spacing w:line="480" w:lineRule="auto"/>
        <w:jc w:val="both"/>
        <w:rPr>
          <w:color w:val="FF0000"/>
        </w:rPr>
      </w:pPr>
    </w:p>
    <w:p w:rsidR="00B5365A" w:rsidRPr="00B5365A" w:rsidRDefault="00B5365A" w:rsidP="00B5365A">
      <w:pPr>
        <w:widowControl w:val="0"/>
        <w:spacing w:line="480" w:lineRule="auto"/>
        <w:rPr>
          <w:b/>
          <w:color w:val="000000" w:themeColor="text1"/>
        </w:rPr>
      </w:pPr>
      <w:r w:rsidRPr="00B5365A">
        <w:rPr>
          <w:b/>
          <w:color w:val="000000" w:themeColor="text1"/>
        </w:rPr>
        <w:t>LTR retrotransposon subfamilies abundance and copy number estimation</w:t>
      </w:r>
    </w:p>
    <w:p w:rsidR="00B5365A" w:rsidRPr="001111E4" w:rsidRDefault="00B5365A" w:rsidP="00B5365A">
      <w:pPr>
        <w:spacing w:line="480" w:lineRule="auto"/>
        <w:jc w:val="both"/>
        <w:rPr>
          <w:rFonts w:eastAsia="Times New Roman"/>
          <w:color w:val="000000"/>
          <w:lang w:val="en-US"/>
        </w:rPr>
      </w:pPr>
      <w:r w:rsidRPr="001111E4">
        <w:rPr>
          <w:rFonts w:eastAsia="Times New Roman"/>
          <w:color w:val="000000"/>
          <w:lang w:val="en-US"/>
        </w:rPr>
        <w:lastRenderedPageBreak/>
        <w:t xml:space="preserve">To estimate approximate abundance and copy number of main LTR retrotransposon subfamilies in </w:t>
      </w:r>
      <w:r w:rsidRPr="001111E4">
        <w:rPr>
          <w:rFonts w:eastAsia="Times New Roman"/>
          <w:i/>
          <w:iCs/>
          <w:color w:val="000000"/>
          <w:lang w:val="en-US"/>
        </w:rPr>
        <w:t xml:space="preserve">S. </w:t>
      </w:r>
      <w:proofErr w:type="spellStart"/>
      <w:r w:rsidRPr="001111E4">
        <w:rPr>
          <w:rFonts w:eastAsia="Times New Roman"/>
          <w:i/>
          <w:iCs/>
          <w:color w:val="000000"/>
          <w:lang w:val="en-US"/>
        </w:rPr>
        <w:t>latifolia</w:t>
      </w:r>
      <w:proofErr w:type="spellEnd"/>
      <w:r w:rsidRPr="001111E4">
        <w:rPr>
          <w:rFonts w:eastAsia="Times New Roman"/>
          <w:color w:val="000000"/>
          <w:lang w:val="en-US"/>
        </w:rPr>
        <w:t>, genomic reads were uniquely mapped onto reference sequences of individual subfamilies using Bowtie 2 v2.3.0</w:t>
      </w:r>
      <w:r w:rsidRPr="001111E4">
        <w:rPr>
          <w:rFonts w:eastAsia="Times New Roman"/>
          <w:color w:val="FF0000"/>
          <w:lang w:val="en-US"/>
        </w:rPr>
        <w:t xml:space="preserve"> </w:t>
      </w:r>
      <w:r>
        <w:rPr>
          <w:rFonts w:eastAsia="Times New Roman"/>
          <w:color w:val="000000"/>
          <w:lang w:val="en-US"/>
        </w:rPr>
        <w:fldChar w:fldCharType="begin" w:fldLock="1"/>
      </w:r>
      <w:r w:rsidR="009A0AD3">
        <w:rPr>
          <w:rFonts w:eastAsia="Times New Roman"/>
          <w:color w:val="000000"/>
          <w:lang w:val="en-US"/>
        </w:rPr>
        <w:instrText>ADDIN CSL_CITATION { "citationItems" : [ { "id" : "ITEM-1", "itemData" : { "DOI" : "10.1038/nmeth.1923", "ISSN" : "1548-7091", "abstract" : "As the rate of sequencing increases, greater throughput is demanded from read aligners. The full-text minute index is often used to make alignment very fast and memory-efficient, but the approach is ill-suited to finding longer, gapped alignments. Bowtie 2 combines the strengths of the full-text minute index with the flexibility and speed of hardware-accelerated dynamic programming algorithms to achieve a combination of high speed, sensitivity and accuracy. ", "author" : [ { "dropping-particle" : "", "family" : "Langmead", "given" : "Ben", "non-dropping-particle" : "", "parse-names" : false, "suffix" : "" }, { "dropping-particle" : "", "family" : "Salzberg", "given" : "Steven L", "non-dropping-particle" : "", "parse-names" : false, "suffix" : "" } ], "container-title" : "Nature methods", "id" : "ITEM-1", "issue" : "4", "issued" : { "date-parts" : [ [ "2012", "3", "4" ] ] }, "page" : "357-359", "title" : "Fast gapped-read alignment with Bowtie 2", "type" : "article-journal", "volume" : "9" }, "uris" : [ "http://www.mendeley.com/documents/?uuid=11e946d8-9c50-4255-b315-8b3c07a735f3" ] } ], "mendeley" : { "formattedCitation" : "[13]", "plainTextFormattedCitation" : "[13]", "previouslyFormattedCitation" : "(Langmead and Salzberg 2012)" }, "properties" : { "noteIndex" : 0 }, "schema" : "https://github.com/citation-style-language/schema/raw/master/csl-citation.json" }</w:instrText>
      </w:r>
      <w:r>
        <w:rPr>
          <w:rFonts w:eastAsia="Times New Roman"/>
          <w:color w:val="000000"/>
          <w:lang w:val="en-US"/>
        </w:rPr>
        <w:fldChar w:fldCharType="separate"/>
      </w:r>
      <w:r w:rsidR="009A0AD3" w:rsidRPr="009A0AD3">
        <w:rPr>
          <w:rFonts w:eastAsia="Times New Roman"/>
          <w:noProof/>
          <w:color w:val="000000"/>
          <w:lang w:val="en-US"/>
        </w:rPr>
        <w:t>[13]</w:t>
      </w:r>
      <w:r>
        <w:rPr>
          <w:rFonts w:eastAsia="Times New Roman"/>
          <w:color w:val="000000"/>
          <w:lang w:val="en-US"/>
        </w:rPr>
        <w:fldChar w:fldCharType="end"/>
      </w:r>
      <w:r w:rsidRPr="001111E4">
        <w:rPr>
          <w:rFonts w:eastAsia="Times New Roman"/>
          <w:color w:val="000000"/>
          <w:lang w:val="en-US"/>
        </w:rPr>
        <w:t>. Target site duplications (TSDs) were removed from reference sequences and in the case of subfamily OgreCL11, insertion long about 1.3 kb was removed based on multiple alignment of incomplete OgreCL11 copies isolated from BAC clones. To capture variability of LTR retrotransposon subfamilies, the default settings of Bowtie 2 were relaxed in order to map reads with more mismatches as follows: bowtie2 --local --very-sensitive-local -x "${REFERENCE%%.*}" -1 $READS_1 -2 $READS_2 -f --</w:t>
      </w:r>
      <w:proofErr w:type="spellStart"/>
      <w:r w:rsidRPr="001111E4">
        <w:rPr>
          <w:rFonts w:eastAsia="Times New Roman"/>
          <w:color w:val="000000"/>
          <w:lang w:val="en-US"/>
        </w:rPr>
        <w:t>minins</w:t>
      </w:r>
      <w:proofErr w:type="spellEnd"/>
      <w:r w:rsidRPr="001111E4">
        <w:rPr>
          <w:rFonts w:eastAsia="Times New Roman"/>
          <w:color w:val="000000"/>
          <w:lang w:val="en-US"/>
        </w:rPr>
        <w:t xml:space="preserve"> 0 --</w:t>
      </w:r>
      <w:proofErr w:type="spellStart"/>
      <w:r w:rsidRPr="001111E4">
        <w:rPr>
          <w:rFonts w:eastAsia="Times New Roman"/>
          <w:color w:val="000000"/>
          <w:lang w:val="en-US"/>
        </w:rPr>
        <w:t>maxins</w:t>
      </w:r>
      <w:proofErr w:type="spellEnd"/>
      <w:r w:rsidRPr="001111E4">
        <w:rPr>
          <w:rFonts w:eastAsia="Times New Roman"/>
          <w:color w:val="000000"/>
          <w:lang w:val="en-US"/>
        </w:rPr>
        <w:t xml:space="preserve"> 1500 -p 4 --</w:t>
      </w:r>
      <w:proofErr w:type="spellStart"/>
      <w:r w:rsidRPr="001111E4">
        <w:rPr>
          <w:rFonts w:eastAsia="Times New Roman"/>
          <w:color w:val="000000"/>
          <w:lang w:val="en-US"/>
        </w:rPr>
        <w:t>mp</w:t>
      </w:r>
      <w:proofErr w:type="spellEnd"/>
      <w:r w:rsidRPr="001111E4">
        <w:rPr>
          <w:rFonts w:eastAsia="Times New Roman"/>
          <w:color w:val="000000"/>
          <w:lang w:val="en-US"/>
        </w:rPr>
        <w:t xml:space="preserve"> 1,1 --ma 6 --quiet. Coverage of subfamilies was obtained by </w:t>
      </w:r>
      <w:proofErr w:type="spellStart"/>
      <w:r w:rsidRPr="001111E4">
        <w:rPr>
          <w:rFonts w:eastAsia="Times New Roman"/>
          <w:color w:val="000000"/>
          <w:lang w:val="en-US"/>
        </w:rPr>
        <w:t>samtools</w:t>
      </w:r>
      <w:proofErr w:type="spellEnd"/>
      <w:r w:rsidRPr="001111E4">
        <w:rPr>
          <w:rFonts w:eastAsia="Times New Roman"/>
          <w:color w:val="000000"/>
          <w:lang w:val="en-US"/>
        </w:rPr>
        <w:t xml:space="preserve"> </w:t>
      </w:r>
      <w:r w:rsidRPr="001111E4">
        <w:rPr>
          <w:rFonts w:eastAsia="Times New Roman"/>
          <w:color w:val="000000" w:themeColor="text1"/>
          <w:lang w:val="en-US"/>
        </w:rPr>
        <w:t xml:space="preserve">tool </w:t>
      </w:r>
      <w:r>
        <w:rPr>
          <w:rFonts w:eastAsia="Times New Roman"/>
          <w:color w:val="000000" w:themeColor="text1"/>
          <w:lang w:val="en-US"/>
        </w:rPr>
        <w:fldChar w:fldCharType="begin" w:fldLock="1"/>
      </w:r>
      <w:r w:rsidR="009A0AD3">
        <w:rPr>
          <w:rFonts w:eastAsia="Times New Roman"/>
          <w:color w:val="000000" w:themeColor="text1"/>
          <w:lang w:val="en-US"/>
        </w:rPr>
        <w:instrText>ADDIN CSL_CITATION { "citationItems" : [ { "id" : "ITEM-1", "itemData" : { "DOI" : "10.1093/bioinformatics/btp352", "ISBN" : "1367-4811 (Electronic)\\r1367-4803 (Linking)", "ISSN" : "13674803", "PMID" : "19505943", "abstract" : "SUMMARY: The Sequence Alignment/Map (SAM) format is a generic alignment format for storing read alignments against reference sequences, supporting short and long reads (up to 128 Mbp) produced by different sequencing platforms. It is flexible in style, compact in size, efficient in random access and is the format in which alignments from the 1000 Genomes Project are released. SAMtools implements various utilities for post-processing alignments in the SAM format, such as indexing, variant caller and alignment viewer, and thus provides universal tools for processing read alignments. AVAILABILITY: http://samtools.sourceforge.net.", "author" : [ { "dropping-particle" : "", "family" : "Li", "given" : "Heng", "non-dropping-particle" : "", "parse-names" : false, "suffix" : "" }, { "dropping-particle" : "", "family" : "Handsaker", "given" : "Bob", "non-dropping-particle" : "", "parse-names" : false, "suffix" : "" }, { "dropping-particle" : "", "family" : "Wysoker", "given" : "Alec", "non-dropping-particle" : "", "parse-names" : false, "suffix" : "" }, { "dropping-particle" : "", "family" : "Fennell", "given" : "Tim", "non-dropping-particle" : "", "parse-names" : false, "suffix" : "" }, { "dropping-particle" : "", "family" : "Ruan", "given" : "Jue", "non-dropping-particle" : "", "parse-names" : false, "suffix" : "" }, { "dropping-particle" : "", "family" : "Homer", "given" : "Nils", "non-dropping-particle" : "", "parse-names" : false, "suffix" : "" }, { "dropping-particle" : "", "family" : "Marth", "given" : "Gabor", "non-dropping-particle" : "", "parse-names" : false, "suffix" : "" }, { "dropping-particle" : "", "family" : "Abecasis", "given" : "Goncalo", "non-dropping-particle" : "", "parse-names" : false, "suffix" : "" }, { "dropping-particle" : "", "family" : "Durbin", "given" : "Richard", "non-dropping-particle" : "", "parse-names" : false, "suffix" : "" } ], "container-title" : "Bioinformatics", "id" : "ITEM-1", "issue" : "16", "issued" : { "date-parts" : [ [ "2009" ] ] }, "page" : "2078-2079", "title" : "The Sequence Alignment/Map format and SAMtools", "type" : "article-journal", "volume" : "25" }, "uris" : [ "http://www.mendeley.com/documents/?uuid=0132390e-08fe-460c-bb0d-929cc5973eca" ] } ], "mendeley" : { "formattedCitation" : "[14]", "plainTextFormattedCitation" : "[14]", "previouslyFormattedCitation" : "(Li &lt;i&gt;et al.&lt;/i&gt; 2009)" }, "properties" : { "noteIndex" : 0 }, "schema" : "https://github.com/citation-style-language/schema/raw/master/csl-citation.json" }</w:instrText>
      </w:r>
      <w:r>
        <w:rPr>
          <w:rFonts w:eastAsia="Times New Roman"/>
          <w:color w:val="000000" w:themeColor="text1"/>
          <w:lang w:val="en-US"/>
        </w:rPr>
        <w:fldChar w:fldCharType="separate"/>
      </w:r>
      <w:r w:rsidR="009A0AD3" w:rsidRPr="009A0AD3">
        <w:rPr>
          <w:rFonts w:eastAsia="Times New Roman"/>
          <w:noProof/>
          <w:color w:val="000000" w:themeColor="text1"/>
          <w:lang w:val="en-US"/>
        </w:rPr>
        <w:t>[14]</w:t>
      </w:r>
      <w:r>
        <w:rPr>
          <w:rFonts w:eastAsia="Times New Roman"/>
          <w:color w:val="000000" w:themeColor="text1"/>
          <w:lang w:val="en-US"/>
        </w:rPr>
        <w:fldChar w:fldCharType="end"/>
      </w:r>
      <w:r>
        <w:rPr>
          <w:rFonts w:eastAsia="Times New Roman"/>
          <w:color w:val="000000" w:themeColor="text1"/>
          <w:lang w:val="en-US"/>
        </w:rPr>
        <w:t xml:space="preserve"> </w:t>
      </w:r>
      <w:r w:rsidRPr="001111E4">
        <w:rPr>
          <w:rFonts w:eastAsia="Times New Roman"/>
          <w:color w:val="000000"/>
          <w:lang w:val="en-US"/>
        </w:rPr>
        <w:t xml:space="preserve">using </w:t>
      </w:r>
      <w:proofErr w:type="spellStart"/>
      <w:r w:rsidRPr="001111E4">
        <w:rPr>
          <w:rFonts w:eastAsia="Times New Roman"/>
          <w:color w:val="000000"/>
          <w:lang w:val="en-US"/>
        </w:rPr>
        <w:t>bedcov</w:t>
      </w:r>
      <w:proofErr w:type="spellEnd"/>
      <w:r w:rsidRPr="001111E4">
        <w:rPr>
          <w:rFonts w:eastAsia="Times New Roman"/>
          <w:color w:val="000000"/>
          <w:lang w:val="en-US"/>
        </w:rPr>
        <w:t xml:space="preserve"> utility and copy number for the whole genome was calculated using a </w:t>
      </w:r>
      <w:r w:rsidRPr="001111E4">
        <w:rPr>
          <w:rFonts w:eastAsia="Times New Roman"/>
          <w:color w:val="000000" w:themeColor="text1"/>
          <w:lang w:val="en-US"/>
        </w:rPr>
        <w:t xml:space="preserve">formula: </w:t>
      </w:r>
      <w:r w:rsidRPr="001111E4">
        <w:rPr>
          <w:rFonts w:eastAsia="Times New Roman"/>
          <w:i/>
          <w:iCs/>
          <w:color w:val="000000" w:themeColor="text1"/>
          <w:lang w:val="en-US"/>
        </w:rPr>
        <w:t>(subfamily coverage [</w:t>
      </w:r>
      <w:proofErr w:type="spellStart"/>
      <w:r w:rsidRPr="001111E4">
        <w:rPr>
          <w:rFonts w:eastAsia="Times New Roman"/>
          <w:i/>
          <w:iCs/>
          <w:color w:val="000000" w:themeColor="text1"/>
          <w:lang w:val="en-US"/>
        </w:rPr>
        <w:t>bp</w:t>
      </w:r>
      <w:proofErr w:type="spellEnd"/>
      <w:r w:rsidRPr="001111E4">
        <w:rPr>
          <w:rFonts w:eastAsia="Times New Roman"/>
          <w:i/>
          <w:iCs/>
          <w:color w:val="000000" w:themeColor="text1"/>
          <w:lang w:val="en-US"/>
        </w:rPr>
        <w:t>]/</w:t>
      </w:r>
      <w:proofErr w:type="spellStart"/>
      <w:r w:rsidRPr="001111E4">
        <w:rPr>
          <w:rFonts w:eastAsia="Times New Roman"/>
          <w:i/>
          <w:iCs/>
          <w:color w:val="000000" w:themeColor="text1"/>
          <w:lang w:val="en-US"/>
        </w:rPr>
        <w:t>subfamily_length</w:t>
      </w:r>
      <w:proofErr w:type="spellEnd"/>
      <w:r w:rsidRPr="001111E4">
        <w:rPr>
          <w:rFonts w:eastAsia="Times New Roman"/>
          <w:i/>
          <w:iCs/>
          <w:color w:val="000000" w:themeColor="text1"/>
          <w:lang w:val="en-US"/>
        </w:rPr>
        <w:t xml:space="preserve"> [</w:t>
      </w:r>
      <w:proofErr w:type="spellStart"/>
      <w:r w:rsidRPr="001111E4">
        <w:rPr>
          <w:rFonts w:eastAsia="Times New Roman"/>
          <w:i/>
          <w:iCs/>
          <w:color w:val="000000" w:themeColor="text1"/>
          <w:lang w:val="en-US"/>
        </w:rPr>
        <w:t>bp</w:t>
      </w:r>
      <w:proofErr w:type="spellEnd"/>
      <w:r w:rsidRPr="001111E4">
        <w:rPr>
          <w:rFonts w:eastAsia="Times New Roman"/>
          <w:i/>
          <w:iCs/>
          <w:color w:val="000000" w:themeColor="text1"/>
          <w:lang w:val="en-US"/>
        </w:rPr>
        <w:t>])*(100/0.75</w:t>
      </w:r>
      <w:r w:rsidRPr="001111E4">
        <w:rPr>
          <w:rFonts w:eastAsia="Times New Roman"/>
          <w:iCs/>
          <w:color w:val="000000" w:themeColor="text1"/>
          <w:lang w:val="en-US"/>
        </w:rPr>
        <w:t xml:space="preserve">), where 0.75 represents 0.75% 1C coverage. </w:t>
      </w:r>
      <w:r w:rsidRPr="001111E4">
        <w:rPr>
          <w:rFonts w:eastAsia="Times New Roman"/>
          <w:color w:val="000000"/>
          <w:lang w:val="en-US"/>
        </w:rPr>
        <w:t>Density of OgreCL5 subfamily in X chromosomes in comparison to autosomes was estimated according to formula</w:t>
      </w:r>
      <w:r w:rsidRPr="001111E4">
        <w:rPr>
          <w:rFonts w:eastAsia="Times New Roman"/>
          <w:i/>
          <w:iCs/>
          <w:color w:val="000000"/>
          <w:lang w:val="en-US"/>
        </w:rPr>
        <w:t xml:space="preserve"> ((F-M)/F)*2/0.15</w:t>
      </w:r>
      <w:r w:rsidRPr="001111E4">
        <w:rPr>
          <w:rFonts w:eastAsia="Times New Roman"/>
          <w:color w:val="000000"/>
          <w:lang w:val="en-US"/>
        </w:rPr>
        <w:t xml:space="preserve">, where </w:t>
      </w:r>
      <w:r w:rsidRPr="001111E4">
        <w:rPr>
          <w:rFonts w:eastAsia="Times New Roman"/>
          <w:i/>
          <w:color w:val="000000"/>
          <w:lang w:val="en-US"/>
        </w:rPr>
        <w:t>F</w:t>
      </w:r>
      <w:r w:rsidRPr="001111E4">
        <w:rPr>
          <w:rFonts w:eastAsia="Times New Roman"/>
          <w:color w:val="000000"/>
          <w:lang w:val="en-US"/>
        </w:rPr>
        <w:t xml:space="preserve"> is a copy number of OgreCL5 subfamily in female (2n), </w:t>
      </w:r>
      <w:r w:rsidRPr="001111E4">
        <w:rPr>
          <w:rFonts w:eastAsia="Times New Roman"/>
          <w:i/>
          <w:color w:val="000000"/>
          <w:lang w:val="en-US"/>
        </w:rPr>
        <w:t>M</w:t>
      </w:r>
      <w:r w:rsidRPr="001111E4">
        <w:rPr>
          <w:rFonts w:eastAsia="Times New Roman"/>
          <w:color w:val="000000"/>
          <w:lang w:val="en-US"/>
        </w:rPr>
        <w:t xml:space="preserve"> is a copy number of OgreCL5 subfamily in male (2n) and 0.15 accounts for genome length of X chromosome </w:t>
      </w:r>
      <w:r>
        <w:rPr>
          <w:rFonts w:eastAsia="Times New Roman"/>
          <w:color w:val="000000"/>
          <w:lang w:val="en-US"/>
        </w:rPr>
        <w:fldChar w:fldCharType="begin" w:fldLock="1"/>
      </w:r>
      <w:r w:rsidR="009A0AD3">
        <w:rPr>
          <w:rFonts w:eastAsia="Times New Roman"/>
          <w:color w:val="000000"/>
          <w:lang w:val="en-US"/>
        </w:rPr>
        <w:instrText>ADDIN CSL_CITATION { "citationItems" : [ { "id" : "ITEM-1", "itemData" : { "DOI" : "10.1007/s00122-003-1568-6", "ISBN" : "0012200315686", "ISSN" : "00405752", "PMID" : "14727034", "abstract" : "Silene latifolia is a key plant model in the study of sex determination and sex chromosome evolution. Current studies have been based on genetic mapping of the sequences linked to sex chromosomes with analysis of their characters and relative positions on the X and Y chromosomes. Until recently, very few DNA sequences have been physically mapped to the sex chromosomes of S. latifolia. We have carried out multicolor fluorescent in situ hybridization (FISH) analysis of S. latifolia chromosomes based on the presence and intensity of FISH signals on individual chromosomes. We have generated new markers by constructing and screening a sample bacterial artificial chromosome (BAC) library for appropriate FISH probes. Five newly isolated BAC clones yielded discrete signals on the chromosomes: two were specific for one autosome pair and three hybridized preferentially to the sex chromosomes. We present the FISH hybridization patterns of these five BAC inserts together with previously described repetitive sequences (X-43.1, 25S rDNA and 5S rDNA) and use them to analyze the S. latifolia karyotype. The autosomes of S. latifolia are difficult to distinguish based on their relative arm lengths. Using one BAC insert and the three repetitive sequences, we have constructed a standard FISH karyotype that can be used to distinguish all autosome pairs. We also analyze the hybridization patterns of these sequences on the sex chromosomes and discuss the utility of the karyotype mapping strategy presented to study sex chromosome evolution and Y chromosome degeneration.", "author" : [ { "dropping-particle" : "", "family" : "Lengerova", "given" : "M.", "non-dropping-particle" : "", "parse-names" : false, "suffix" : "" }, { "dropping-particle" : "", "family" : "Kejnovsky", "given" : "E.", "non-dropping-particle" : "", "parse-names" : false, "suffix" : "" }, { "dropping-particle" : "", "family" : "Hobza", "given" : "R.", "non-dropping-particle" : "", "parse-names" : false, "suffix" : "" }, { "dropping-particle" : "", "family" : "Macas", "given" : "J.", "non-dropping-particle" : "", "parse-names" : false, "suffix" : "" }, { "dropping-particle" : "", "family" : "Grant", "given" : "S. R.", "non-dropping-particle" : "", "parse-names" : false, "suffix" : "" }, { "dropping-particle" : "", "family" : "Vyskot", "given" : "B.", "non-dropping-particle" : "", "parse-names" : false, "suffix" : "" } ], "container-title" : "Theoretical and Applied Genetics", "id" : "ITEM-1", "issue" : "7", "issued" : { "date-parts" : [ [ "2004" ] ] }, "page" : "1193-1199", "title" : "Multicolor FISH mapping of the dioecious model plant, Silene latifolia", "type" : "article-journal", "volume" : "108" }, "uris" : [ "http://www.mendeley.com/documents/?uuid=62ae7022-468b-4131-8af3-80431334efcf" ] } ], "mendeley" : { "formattedCitation" : "[15]", "plainTextFormattedCitation" : "[15]", "previouslyFormattedCitation" : "(Lengerova &lt;i&gt;et al.&lt;/i&gt; 2004)" }, "properties" : { "noteIndex" : 0 }, "schema" : "https://github.com/citation-style-language/schema/raw/master/csl-citation.json" }</w:instrText>
      </w:r>
      <w:r>
        <w:rPr>
          <w:rFonts w:eastAsia="Times New Roman"/>
          <w:color w:val="000000"/>
          <w:lang w:val="en-US"/>
        </w:rPr>
        <w:fldChar w:fldCharType="separate"/>
      </w:r>
      <w:r w:rsidR="009A0AD3" w:rsidRPr="009A0AD3">
        <w:rPr>
          <w:rFonts w:eastAsia="Times New Roman"/>
          <w:noProof/>
          <w:color w:val="000000"/>
          <w:lang w:val="en-US"/>
        </w:rPr>
        <w:t>[15]</w:t>
      </w:r>
      <w:r>
        <w:rPr>
          <w:rFonts w:eastAsia="Times New Roman"/>
          <w:color w:val="000000"/>
          <w:lang w:val="en-US"/>
        </w:rPr>
        <w:fldChar w:fldCharType="end"/>
      </w:r>
      <w:r w:rsidRPr="001111E4">
        <w:rPr>
          <w:rFonts w:eastAsia="Times New Roman"/>
          <w:color w:val="000000"/>
          <w:lang w:val="en-US"/>
        </w:rPr>
        <w:t>.</w:t>
      </w:r>
    </w:p>
    <w:p w:rsidR="00B5365A" w:rsidRPr="001111E4" w:rsidRDefault="00B5365A" w:rsidP="00B5365A">
      <w:pPr>
        <w:spacing w:line="480" w:lineRule="auto"/>
        <w:jc w:val="both"/>
        <w:rPr>
          <w:rFonts w:eastAsia="Times New Roman"/>
          <w:color w:val="000000"/>
          <w:lang w:val="en-US"/>
        </w:rPr>
      </w:pPr>
    </w:p>
    <w:p w:rsidR="00B5365A" w:rsidRPr="00B5365A" w:rsidRDefault="00B5365A" w:rsidP="00B5365A">
      <w:pPr>
        <w:spacing w:line="480" w:lineRule="auto"/>
        <w:jc w:val="both"/>
        <w:rPr>
          <w:rFonts w:eastAsia="Times New Roman"/>
          <w:b/>
          <w:color w:val="000000"/>
          <w:lang w:val="en-US"/>
        </w:rPr>
      </w:pPr>
      <w:r w:rsidRPr="00B5365A">
        <w:rPr>
          <w:rFonts w:eastAsia="Times New Roman"/>
          <w:b/>
          <w:color w:val="000000"/>
          <w:lang w:val="en-US"/>
        </w:rPr>
        <w:t xml:space="preserve">Fluorescence </w:t>
      </w:r>
      <w:r w:rsidRPr="00B5365A">
        <w:rPr>
          <w:rFonts w:eastAsia="Times New Roman"/>
          <w:b/>
          <w:i/>
          <w:color w:val="000000"/>
          <w:lang w:val="en-US"/>
        </w:rPr>
        <w:t>in situ</w:t>
      </w:r>
      <w:r w:rsidRPr="00B5365A">
        <w:rPr>
          <w:rFonts w:eastAsia="Times New Roman"/>
          <w:b/>
          <w:color w:val="000000"/>
          <w:lang w:val="en-US"/>
        </w:rPr>
        <w:t xml:space="preserve"> hybridization (FISH)</w:t>
      </w:r>
    </w:p>
    <w:p w:rsidR="00B5365A" w:rsidRDefault="00B5365A" w:rsidP="00B5365A">
      <w:pPr>
        <w:spacing w:line="480" w:lineRule="auto"/>
        <w:jc w:val="both"/>
        <w:rPr>
          <w:rFonts w:eastAsia="Times New Roman"/>
          <w:color w:val="000000"/>
          <w:lang w:val="en-US"/>
        </w:rPr>
      </w:pPr>
      <w:r w:rsidRPr="001111E4">
        <w:rPr>
          <w:rFonts w:eastAsia="Times New Roman"/>
          <w:color w:val="000000"/>
          <w:lang w:val="en-US"/>
        </w:rPr>
        <w:t xml:space="preserve">To synchronize the germinating seeds of </w:t>
      </w:r>
      <w:r w:rsidRPr="001111E4">
        <w:rPr>
          <w:rFonts w:eastAsia="Times New Roman"/>
          <w:i/>
          <w:iCs/>
          <w:color w:val="000000"/>
          <w:lang w:val="en-US"/>
        </w:rPr>
        <w:t xml:space="preserve">S. </w:t>
      </w:r>
      <w:proofErr w:type="spellStart"/>
      <w:r w:rsidRPr="001111E4">
        <w:rPr>
          <w:rFonts w:eastAsia="Times New Roman"/>
          <w:i/>
          <w:iCs/>
          <w:color w:val="000000"/>
          <w:lang w:val="en-US"/>
        </w:rPr>
        <w:t>latifolia</w:t>
      </w:r>
      <w:proofErr w:type="spellEnd"/>
      <w:r w:rsidRPr="001111E4">
        <w:rPr>
          <w:rFonts w:eastAsia="Times New Roman"/>
          <w:color w:val="000000"/>
          <w:lang w:val="en-US"/>
        </w:rPr>
        <w:t xml:space="preserve">, the DNA polymerase inhibitor </w:t>
      </w:r>
      <w:proofErr w:type="spellStart"/>
      <w:r w:rsidRPr="001111E4">
        <w:rPr>
          <w:rFonts w:eastAsia="Times New Roman"/>
          <w:color w:val="000000"/>
          <w:lang w:val="en-US"/>
        </w:rPr>
        <w:t>aphidicolin</w:t>
      </w:r>
      <w:proofErr w:type="spellEnd"/>
      <w:r w:rsidRPr="001111E4">
        <w:rPr>
          <w:rFonts w:eastAsia="Times New Roman"/>
          <w:color w:val="000000"/>
          <w:lang w:val="en-US"/>
        </w:rPr>
        <w:t xml:space="preserve"> was used, and mitoses were then accumulated with </w:t>
      </w:r>
      <w:proofErr w:type="spellStart"/>
      <w:r w:rsidRPr="001111E4">
        <w:rPr>
          <w:rFonts w:eastAsia="Times New Roman"/>
          <w:color w:val="000000"/>
          <w:lang w:val="en-US"/>
        </w:rPr>
        <w:t>oryzalin</w:t>
      </w:r>
      <w:proofErr w:type="spellEnd"/>
      <w:r w:rsidRPr="001111E4">
        <w:rPr>
          <w:rFonts w:eastAsia="Times New Roman"/>
          <w:color w:val="000000"/>
          <w:lang w:val="en-US"/>
        </w:rPr>
        <w:t xml:space="preserve">. Slides were prepared from root tips and treated as described in </w:t>
      </w:r>
      <w:r>
        <w:rPr>
          <w:rFonts w:eastAsia="Times New Roman"/>
          <w:color w:val="000000"/>
          <w:lang w:val="en-US"/>
        </w:rPr>
        <w:fldChar w:fldCharType="begin" w:fldLock="1"/>
      </w:r>
      <w:r w:rsidR="009A0AD3">
        <w:rPr>
          <w:rFonts w:eastAsia="Times New Roman"/>
          <w:color w:val="000000"/>
          <w:lang w:val="en-US"/>
        </w:rPr>
        <w:instrText>ADDIN CSL_CITATION { "citationItems" : [ { "id" : "ITEM-1", "itemData" : { "DOI" : "10.1007/s00122-003-1568-6", "ISBN" : "0012200315686", "ISSN" : "00405752", "PMID" : "14727034", "abstract" : "Silene latifolia is a key plant model in the study of sex determination and sex chromosome evolution. Current studies have been based on genetic mapping of the sequences linked to sex chromosomes with analysis of their characters and relative positions on the X and Y chromosomes. Until recently, very few DNA sequences have been physically mapped to the sex chromosomes of S. latifolia. We have carried out multicolor fluorescent in situ hybridization (FISH) analysis of S. latifolia chromosomes based on the presence and intensity of FISH signals on individual chromosomes. We have generated new markers by constructing and screening a sample bacterial artificial chromosome (BAC) library for appropriate FISH probes. Five newly isolated BAC clones yielded discrete signals on the chromosomes: two were specific for one autosome pair and three hybridized preferentially to the sex chromosomes. We present the FISH hybridization patterns of these five BAC inserts together with previously described repetitive sequences (X-43.1, 25S rDNA and 5S rDNA) and use them to analyze the S. latifolia karyotype. The autosomes of S. latifolia are difficult to distinguish based on their relative arm lengths. Using one BAC insert and the three repetitive sequences, we have constructed a standard FISH karyotype that can be used to distinguish all autosome pairs. We also analyze the hybridization patterns of these sequences on the sex chromosomes and discuss the utility of the karyotype mapping strategy presented to study sex chromosome evolution and Y chromosome degeneration.", "author" : [ { "dropping-particle" : "", "family" : "Lengerova", "given" : "M.", "non-dropping-particle" : "", "parse-names" : false, "suffix" : "" }, { "dropping-particle" : "", "family" : "Kejnovsky", "given" : "E.", "non-dropping-particle" : "", "parse-names" : false, "suffix" : "" }, { "dropping-particle" : "", "family" : "Hobza", "given" : "R.", "non-dropping-particle" : "", "parse-names" : false, "suffix" : "" }, { "dropping-particle" : "", "family" : "Macas", "given" : "J.", "non-dropping-particle" : "", "parse-names" : false, "suffix" : "" }, { "dropping-particle" : "", "family" : "Grant", "given" : "S. R.", "non-dropping-particle" : "", "parse-names" : false, "suffix" : "" }, { "dropping-particle" : "", "family" : "Vyskot", "given" : "B.", "non-dropping-particle" : "", "parse-names" : false, "suffix" : "" } ], "container-title" : "Theoretical and Applied Genetics", "id" : "ITEM-1", "issue" : "7", "issued" : { "date-parts" : [ [ "2004" ] ] }, "page" : "1193-1199", "title" : "Multicolor FISH mapping of the dioecious model plant, Silene latifolia", "type" : "article-journal", "volume" : "108" }, "uris" : [ "http://www.mendeley.com/documents/?uuid=62ae7022-468b-4131-8af3-80431334efcf" ] } ], "mendeley" : { "formattedCitation" : "[15]", "manualFormatting" : "Lengerova et al. (2004)", "plainTextFormattedCitation" : "[15]", "previouslyFormattedCitation" : "(Lengerova &lt;i&gt;et al.&lt;/i&gt; 2004)" }, "properties" : { "noteIndex" : 0 }, "schema" : "https://github.com/citation-style-language/schema/raw/master/csl-citation.json" }</w:instrText>
      </w:r>
      <w:r>
        <w:rPr>
          <w:rFonts w:eastAsia="Times New Roman"/>
          <w:color w:val="000000"/>
          <w:lang w:val="en-US"/>
        </w:rPr>
        <w:fldChar w:fldCharType="separate"/>
      </w:r>
      <w:r w:rsidRPr="00C5229E">
        <w:rPr>
          <w:rFonts w:eastAsia="Times New Roman"/>
          <w:noProof/>
          <w:color w:val="000000"/>
          <w:lang w:val="en-US"/>
        </w:rPr>
        <w:t xml:space="preserve">Lengerova </w:t>
      </w:r>
      <w:r w:rsidRPr="00C5229E">
        <w:rPr>
          <w:rFonts w:eastAsia="Times New Roman"/>
          <w:i/>
          <w:noProof/>
          <w:color w:val="000000"/>
          <w:lang w:val="en-US"/>
        </w:rPr>
        <w:t>et al.</w:t>
      </w:r>
      <w:r w:rsidRPr="00C5229E">
        <w:rPr>
          <w:rFonts w:eastAsia="Times New Roman"/>
          <w:noProof/>
          <w:color w:val="000000"/>
          <w:lang w:val="en-US"/>
        </w:rPr>
        <w:t xml:space="preserve"> </w:t>
      </w:r>
      <w:r>
        <w:rPr>
          <w:rFonts w:eastAsia="Times New Roman"/>
          <w:noProof/>
          <w:color w:val="000000"/>
          <w:lang w:val="en-US"/>
        </w:rPr>
        <w:t>(</w:t>
      </w:r>
      <w:r w:rsidRPr="00C5229E">
        <w:rPr>
          <w:rFonts w:eastAsia="Times New Roman"/>
          <w:noProof/>
          <w:color w:val="000000"/>
          <w:lang w:val="en-US"/>
        </w:rPr>
        <w:t>2004)</w:t>
      </w:r>
      <w:r>
        <w:rPr>
          <w:rFonts w:eastAsia="Times New Roman"/>
          <w:color w:val="000000"/>
          <w:lang w:val="en-US"/>
        </w:rPr>
        <w:fldChar w:fldCharType="end"/>
      </w:r>
      <w:r>
        <w:rPr>
          <w:rFonts w:eastAsia="Times New Roman"/>
          <w:color w:val="000000"/>
          <w:lang w:val="en-US"/>
        </w:rPr>
        <w:t xml:space="preserve"> </w:t>
      </w:r>
      <w:r w:rsidRPr="001111E4">
        <w:rPr>
          <w:rFonts w:eastAsia="Times New Roman"/>
          <w:color w:val="000000"/>
          <w:lang w:val="en-US"/>
        </w:rPr>
        <w:t xml:space="preserve">with slight modifications. Slides were analyzed using the Olympus AX1 microscope, and image analysis using ISIS software (Metasystems). Average representatives out of 15-25 analyzed high-quality mitotic figures have been used for publication. To differentiate the arms of the Y chromosome, a cytogenetic FISH marker X-43.1 </w:t>
      </w:r>
      <w:r w:rsidRPr="001111E4">
        <w:rPr>
          <w:rFonts w:eastAsia="Times New Roman"/>
          <w:color w:val="000000"/>
          <w:lang w:val="en-US"/>
        </w:rPr>
        <w:lastRenderedPageBreak/>
        <w:t xml:space="preserve">accumulated at </w:t>
      </w:r>
      <w:proofErr w:type="spellStart"/>
      <w:r w:rsidRPr="001111E4">
        <w:rPr>
          <w:rFonts w:eastAsia="Times New Roman"/>
          <w:color w:val="000000"/>
          <w:lang w:val="en-US"/>
        </w:rPr>
        <w:t>subtelomeric</w:t>
      </w:r>
      <w:proofErr w:type="spellEnd"/>
      <w:r w:rsidRPr="001111E4">
        <w:rPr>
          <w:rFonts w:eastAsia="Times New Roman"/>
          <w:color w:val="000000"/>
          <w:lang w:val="en-US"/>
        </w:rPr>
        <w:t xml:space="preserve"> regions of the majority of chromosomes was used </w:t>
      </w:r>
      <w:r>
        <w:rPr>
          <w:rFonts w:eastAsia="Times New Roman"/>
          <w:color w:val="000000"/>
          <w:lang w:val="en-US"/>
        </w:rPr>
        <w:fldChar w:fldCharType="begin" w:fldLock="1"/>
      </w:r>
      <w:r w:rsidR="009A0AD3">
        <w:rPr>
          <w:rFonts w:eastAsia="Times New Roman"/>
          <w:color w:val="000000"/>
          <w:lang w:val="en-US"/>
        </w:rPr>
        <w:instrText>ADDIN CSL_CITATION { "citationItems" : [ { "id" : "ITEM-1", "itemData" : { "DOI" : "10.1023/A:1011693603279", "ISBN" : "0967-3849", "ISSN" : "09673849", "PMID" : "9088644", "abstract" : "A number of X chromosome DNA sequences have been isolated from a dioecious plant, Melandrium album (syn. Silene latifolia), using chromosome microdissection followed by degenerate oligonucleotideprimed polymerase chain reaction (DOP-PCR) amplification. Six DNA clones were selected and further characterized by DNA/DNA hybridization techniques to check their copy numbers, sex-specific methylation patterns, species specificity and positions on chromosomes. These clones were moderately to highly repetitive (approximately 10(3)-10(5) copies per haploid genome) and none of them gave a positive signal on Northern blots. One of the clones yielded a sex-specific methylation pattern: its abundant non-methylated CCGG island was found only in males. All the clones also hybridized to two closely related dioecious Melandrium species (M. rubrum and M. dicline). Nucleotide sequences of two X-derived clones showed a number of internal short direct repeats; one of them strikingly resembled a plant conservative telomere sequence (TTTAGGG). None of the clones hybridized to the X chromosome only, but all were localized at the telomeric heterochromatic regions (DAPI C-bands) of both arms of a vast majority of M. album chromosomes using the fluorescence in situ hybridization (FISH) technique. However, the non-homologous arm of the Y chromosome (contrary to the arm homologous to the X chromosome, possessing the pseudoautosomal region) showed neither a DAPI C-banding-stained heterochromatin nor a FISH signal with any of the DNA probes tested, thus indicating its evolutionary diversification.", "author" : [ { "dropping-particle" : "", "family" : "B\u016f\u017eek", "given" : "Ji\u0159\u00ed", "non-dropping-particle" : "", "parse-names" : false, "suffix" : "" }, { "dropping-particle" : "", "family" : "Koutn\u00edkov\u00e1", "given" : "Hana", "non-dropping-particle" : "", "parse-names" : false, "suffix" : "" }, { "dropping-particle" : "", "family" : "Houben", "given" : "Andreas", "non-dropping-particle" : "", "parse-names" : false, "suffix" : "" }, { "dropping-particle" : "", "family" : "\u0158\u00edha", "given" : "Karel", "non-dropping-particle" : "", "parse-names" : false, "suffix" : "" }, { "dropping-particle" : "", "family" : "Janou\u0161ek", "given" : "Bohuslav", "non-dropping-particle" : "", "parse-names" : false, "suffix" : "" }, { "dropping-particle" : "", "family" : "\u0160irok\u00fd", "given" : "Ji\u0159\u00ed", "non-dropping-particle" : "", "parse-names" : false, "suffix" : "" }, { "dropping-particle" : "", "family" : "Grant", "given" : "Sarah", "non-dropping-particle" : "", "parse-names" : false, "suffix" : "" }, { "dropping-particle" : "", "family" : "Vyskot", "given" : "Boris", "non-dropping-particle" : "", "parse-names" : false, "suffix" : "" } ], "container-title" : "Chromosome Research", "id" : "ITEM-1", "issue" : "1", "issued" : { "date-parts" : [ [ "1997" ] ] }, "page" : "57-65", "title" : "Isolation and characterization of X chromosome-derived DNA sequences from a dioecious plant Melandrium album", "type" : "article-journal", "volume" : "5" }, "uris" : [ "http://www.mendeley.com/documents/?uuid=97b8c298-5cf4-47c3-a7a9-4a6c134ef41b" ] } ], "mendeley" : { "formattedCitation" : "[16]", "plainTextFormattedCitation" : "[16]", "previouslyFormattedCitation" : "(B\u016f\u017eek &lt;i&gt;et al.&lt;/i&gt; 1997)" }, "properties" : { "noteIndex" : 0 }, "schema" : "https://github.com/citation-style-language/schema/raw/master/csl-citation.json" }</w:instrText>
      </w:r>
      <w:r>
        <w:rPr>
          <w:rFonts w:eastAsia="Times New Roman"/>
          <w:color w:val="000000"/>
          <w:lang w:val="en-US"/>
        </w:rPr>
        <w:fldChar w:fldCharType="separate"/>
      </w:r>
      <w:r w:rsidR="009A0AD3" w:rsidRPr="009A0AD3">
        <w:rPr>
          <w:rFonts w:eastAsia="Times New Roman"/>
          <w:noProof/>
          <w:color w:val="000000"/>
          <w:lang w:val="en-US"/>
        </w:rPr>
        <w:t>[16]</w:t>
      </w:r>
      <w:r>
        <w:rPr>
          <w:rFonts w:eastAsia="Times New Roman"/>
          <w:color w:val="000000"/>
          <w:lang w:val="en-US"/>
        </w:rPr>
        <w:fldChar w:fldCharType="end"/>
      </w:r>
      <w:r w:rsidRPr="001111E4">
        <w:rPr>
          <w:rFonts w:eastAsia="Times New Roman"/>
          <w:color w:val="000000"/>
          <w:lang w:val="en-US"/>
        </w:rPr>
        <w:t>. Probes were prepared from PCR products with primers (</w:t>
      </w:r>
      <w:r w:rsidRPr="001111E4">
        <w:rPr>
          <w:color w:val="000000"/>
        </w:rPr>
        <w:t>Supporting Information</w:t>
      </w:r>
      <w:r w:rsidRPr="001111E4">
        <w:rPr>
          <w:rFonts w:eastAsia="Times New Roman"/>
          <w:color w:val="000000"/>
          <w:lang w:val="en-US"/>
        </w:rPr>
        <w:t xml:space="preserve"> Table S6) and genomic DNA from </w:t>
      </w:r>
      <w:proofErr w:type="spellStart"/>
      <w:r w:rsidRPr="001111E4">
        <w:rPr>
          <w:rFonts w:eastAsia="Times New Roman"/>
          <w:color w:val="000000"/>
          <w:lang w:val="en-US"/>
        </w:rPr>
        <w:t>Tišnov</w:t>
      </w:r>
      <w:proofErr w:type="spellEnd"/>
      <w:r w:rsidRPr="001111E4">
        <w:rPr>
          <w:rFonts w:eastAsia="Times New Roman"/>
          <w:color w:val="000000"/>
          <w:lang w:val="en-US"/>
        </w:rPr>
        <w:t xml:space="preserve"> ecotype. Primers were designed on LTR and GAG or ORF region of selected LTR retrotransposons using Primer3 </w:t>
      </w:r>
      <w:r>
        <w:rPr>
          <w:rFonts w:eastAsia="Times New Roman"/>
          <w:color w:val="000000"/>
          <w:lang w:val="en-US"/>
        </w:rPr>
        <w:fldChar w:fldCharType="begin" w:fldLock="1"/>
      </w:r>
      <w:r w:rsidR="009A0AD3">
        <w:rPr>
          <w:rFonts w:eastAsia="Times New Roman"/>
          <w:color w:val="000000"/>
          <w:lang w:val="en-US"/>
        </w:rPr>
        <w:instrText>ADDIN CSL_CITATION { "citationItems" : [ { "id" : "ITEM-1", "itemData" : { "author" : [ { "dropping-particle" : "", "family" : "Rozen", "given" : "S", "non-dropping-particle" : "", "parse-names" : false, "suffix" : "" }, { "dropping-particle" : "", "family" : "Skaletsky", "given" : "H J", "non-dropping-particle" : "", "parse-names" : false, "suffix" : "" } ], "container-title" : "Bioinformatics Methods and Protocols: Methods in Molecular Biology", "id" : "ITEM-1", "issued" : { "date-parts" : [ [ "2000" ] ] }, "note" : "Cited By :93\n\nExport Date: 6 September 2017", "page" : "365-386", "title" : "No Title", "type" : "article-journal" }, "uris" : [ "http://www.mendeley.com/documents/?uuid=96a0a149-8b1f-4282-9fd5-a73ad751167a" ] } ], "mendeley" : { "formattedCitation" : "[17]", "plainTextFormattedCitation" : "[17]", "previouslyFormattedCitation" : "(Rozen and Skaletsky 2000)" }, "properties" : { "noteIndex" : 0 }, "schema" : "https://github.com/citation-style-language/schema/raw/master/csl-citation.json" }</w:instrText>
      </w:r>
      <w:r>
        <w:rPr>
          <w:rFonts w:eastAsia="Times New Roman"/>
          <w:color w:val="000000"/>
          <w:lang w:val="en-US"/>
        </w:rPr>
        <w:fldChar w:fldCharType="separate"/>
      </w:r>
      <w:r w:rsidR="009A0AD3" w:rsidRPr="009A0AD3">
        <w:rPr>
          <w:rFonts w:eastAsia="Times New Roman"/>
          <w:noProof/>
          <w:color w:val="000000"/>
          <w:lang w:val="en-US"/>
        </w:rPr>
        <w:t>[17]</w:t>
      </w:r>
      <w:r>
        <w:rPr>
          <w:rFonts w:eastAsia="Times New Roman"/>
          <w:color w:val="000000"/>
          <w:lang w:val="en-US"/>
        </w:rPr>
        <w:fldChar w:fldCharType="end"/>
      </w:r>
      <w:r w:rsidRPr="001111E4">
        <w:rPr>
          <w:rFonts w:eastAsia="Times New Roman"/>
          <w:color w:val="000000"/>
          <w:lang w:val="en-US"/>
        </w:rPr>
        <w:t>.</w:t>
      </w:r>
    </w:p>
    <w:p w:rsidR="00B5365A" w:rsidRPr="001111E4" w:rsidRDefault="00B5365A" w:rsidP="00B5365A">
      <w:pPr>
        <w:spacing w:line="480" w:lineRule="auto"/>
        <w:jc w:val="both"/>
        <w:rPr>
          <w:rFonts w:eastAsia="Times New Roman"/>
          <w:color w:val="000000"/>
          <w:lang w:val="en-US"/>
        </w:rPr>
      </w:pPr>
    </w:p>
    <w:p w:rsidR="00B5365A" w:rsidRPr="00B5365A" w:rsidRDefault="00B5365A" w:rsidP="00B5365A">
      <w:pPr>
        <w:spacing w:line="480" w:lineRule="auto"/>
        <w:jc w:val="both"/>
        <w:rPr>
          <w:rFonts w:eastAsia="Times New Roman"/>
          <w:b/>
          <w:color w:val="000000"/>
          <w:lang w:val="en-US"/>
        </w:rPr>
      </w:pPr>
      <w:r w:rsidRPr="00B5365A">
        <w:rPr>
          <w:b/>
        </w:rPr>
        <w:t>Statistical analysis</w:t>
      </w:r>
    </w:p>
    <w:p w:rsidR="00B5365A" w:rsidRPr="001111E4" w:rsidRDefault="00B5365A" w:rsidP="00B5365A">
      <w:pPr>
        <w:widowControl w:val="0"/>
        <w:spacing w:line="480" w:lineRule="auto"/>
        <w:jc w:val="both"/>
        <w:rPr>
          <w:color w:val="000000"/>
        </w:rPr>
      </w:pPr>
      <w:r w:rsidRPr="001111E4">
        <w:rPr>
          <w:color w:val="000000"/>
        </w:rPr>
        <w:t xml:space="preserve">All statistical analyses were performed in R version 3.4.0. Details of n for each experiment and the particular statistical test used can be found in the figure legends. The Pearson correlation coefficient of relationship between </w:t>
      </w:r>
      <w:r w:rsidRPr="001111E4">
        <w:rPr>
          <w:i/>
          <w:color w:val="000000"/>
        </w:rPr>
        <w:t xml:space="preserve">S. </w:t>
      </w:r>
      <w:proofErr w:type="spellStart"/>
      <w:r w:rsidRPr="001111E4">
        <w:rPr>
          <w:i/>
          <w:color w:val="000000"/>
        </w:rPr>
        <w:t>latifolia</w:t>
      </w:r>
      <w:proofErr w:type="spellEnd"/>
      <w:r w:rsidRPr="001111E4">
        <w:rPr>
          <w:color w:val="000000"/>
        </w:rPr>
        <w:t xml:space="preserve"> males and females genome size and repeat families abundance (Fig</w:t>
      </w:r>
      <w:r w:rsidR="008936B8">
        <w:rPr>
          <w:color w:val="000000"/>
        </w:rPr>
        <w:t>ure 1C</w:t>
      </w:r>
      <w:r w:rsidRPr="001111E4">
        <w:rPr>
          <w:color w:val="000000"/>
        </w:rPr>
        <w:t>), genome size and abundance of individual LTR r</w:t>
      </w:r>
      <w:r w:rsidR="008936B8">
        <w:rPr>
          <w:color w:val="000000"/>
        </w:rPr>
        <w:t>etrotransposon subfamilies (Figure 1D</w:t>
      </w:r>
      <w:r w:rsidRPr="001111E4">
        <w:rPr>
          <w:color w:val="000000"/>
        </w:rPr>
        <w:t>), genome size and copy number of individual LTR retrotransposons subfamilies (Fig</w:t>
      </w:r>
      <w:r w:rsidR="008936B8">
        <w:rPr>
          <w:color w:val="000000"/>
        </w:rPr>
        <w:t>ure 1E</w:t>
      </w:r>
      <w:r w:rsidRPr="001111E4">
        <w:rPr>
          <w:color w:val="000000"/>
        </w:rPr>
        <w:t xml:space="preserve">) was calculated in R using </w:t>
      </w:r>
      <w:proofErr w:type="spellStart"/>
      <w:r w:rsidRPr="001111E4">
        <w:rPr>
          <w:i/>
          <w:iCs/>
          <w:color w:val="000000"/>
        </w:rPr>
        <w:t>cor</w:t>
      </w:r>
      <w:proofErr w:type="spellEnd"/>
      <w:r w:rsidRPr="001111E4">
        <w:rPr>
          <w:color w:val="000000"/>
        </w:rPr>
        <w:t xml:space="preserve"> function.</w:t>
      </w:r>
      <w:r w:rsidRPr="001111E4">
        <w:rPr>
          <w:color w:val="FF0000"/>
        </w:rPr>
        <w:t xml:space="preserve"> </w:t>
      </w:r>
      <w:r w:rsidRPr="001111E4">
        <w:rPr>
          <w:color w:val="000000"/>
        </w:rPr>
        <w:t xml:space="preserve">P-values were obtained from </w:t>
      </w:r>
      <w:proofErr w:type="spellStart"/>
      <w:r w:rsidRPr="001111E4">
        <w:rPr>
          <w:i/>
          <w:iCs/>
          <w:color w:val="000000"/>
        </w:rPr>
        <w:t>cor.test</w:t>
      </w:r>
      <w:proofErr w:type="spellEnd"/>
      <w:r w:rsidRPr="001111E4">
        <w:rPr>
          <w:color w:val="000000"/>
        </w:rPr>
        <w:t xml:space="preserve"> function and adjusted p-values were calculated using </w:t>
      </w:r>
      <w:proofErr w:type="spellStart"/>
      <w:r w:rsidRPr="001111E4">
        <w:rPr>
          <w:i/>
          <w:iCs/>
          <w:color w:val="000000"/>
        </w:rPr>
        <w:t>p.adjust</w:t>
      </w:r>
      <w:proofErr w:type="spellEnd"/>
      <w:r w:rsidRPr="001111E4">
        <w:rPr>
          <w:color w:val="000000"/>
        </w:rPr>
        <w:t xml:space="preserve"> function using BH method implemented in R. Correlation statistics are presented in the results and Fig</w:t>
      </w:r>
      <w:r w:rsidR="008936B8">
        <w:rPr>
          <w:color w:val="000000"/>
        </w:rPr>
        <w:t>ure</w:t>
      </w:r>
      <w:r w:rsidRPr="001111E4">
        <w:rPr>
          <w:color w:val="000000"/>
        </w:rPr>
        <w:t xml:space="preserve"> 1</w:t>
      </w:r>
      <w:r w:rsidR="008936B8">
        <w:rPr>
          <w:color w:val="000000"/>
        </w:rPr>
        <w:t>C</w:t>
      </w:r>
      <w:r w:rsidRPr="001111E4">
        <w:rPr>
          <w:color w:val="000000"/>
        </w:rPr>
        <w:t xml:space="preserve">, </w:t>
      </w:r>
      <w:r w:rsidR="008936B8">
        <w:rPr>
          <w:color w:val="000000"/>
        </w:rPr>
        <w:t>D, E</w:t>
      </w:r>
      <w:r w:rsidRPr="001111E4">
        <w:rPr>
          <w:color w:val="000000"/>
        </w:rPr>
        <w:t>. P-values and adjusted p-values lower than 0.05 were considered as statistically significant and are marked in Fig</w:t>
      </w:r>
      <w:r w:rsidR="00DF565D">
        <w:rPr>
          <w:color w:val="000000"/>
        </w:rPr>
        <w:t>ure 1C, D, E</w:t>
      </w:r>
      <w:r w:rsidRPr="001111E4">
        <w:rPr>
          <w:color w:val="000000"/>
        </w:rPr>
        <w:t xml:space="preserve"> by asterisks and double asterisks, respectively. Results throughout manuscript are represented as mean ± SEM. The coefficient of determination (R squared) in Fig</w:t>
      </w:r>
      <w:r w:rsidR="008936B8">
        <w:rPr>
          <w:color w:val="000000"/>
        </w:rPr>
        <w:t>ure 1E</w:t>
      </w:r>
      <w:r w:rsidRPr="001111E4">
        <w:rPr>
          <w:color w:val="000000"/>
        </w:rPr>
        <w:t xml:space="preserve"> equals to the square of the Pearson correlation coefficient. </w:t>
      </w:r>
    </w:p>
    <w:p w:rsidR="00B57103" w:rsidRDefault="00B57103"/>
    <w:p w:rsidR="009F4DB1" w:rsidRDefault="009F4DB1" w:rsidP="009F4DB1">
      <w:pPr>
        <w:widowControl w:val="0"/>
        <w:spacing w:line="480" w:lineRule="auto"/>
        <w:rPr>
          <w:b/>
          <w:color w:val="000000"/>
        </w:rPr>
      </w:pPr>
      <w:r w:rsidRPr="001111E4">
        <w:rPr>
          <w:b/>
          <w:color w:val="000000"/>
        </w:rPr>
        <w:t>References:</w:t>
      </w:r>
    </w:p>
    <w:p w:rsidR="009A0AD3" w:rsidRPr="009A0AD3" w:rsidRDefault="009F4DB1" w:rsidP="009A0AD3">
      <w:pPr>
        <w:widowControl w:val="0"/>
        <w:autoSpaceDE w:val="0"/>
        <w:autoSpaceDN w:val="0"/>
        <w:adjustRightInd w:val="0"/>
        <w:spacing w:line="480" w:lineRule="auto"/>
        <w:rPr>
          <w:noProof/>
        </w:rPr>
      </w:pPr>
      <w:r>
        <w:rPr>
          <w:b/>
          <w:color w:val="000000"/>
        </w:rPr>
        <w:fldChar w:fldCharType="begin" w:fldLock="1"/>
      </w:r>
      <w:r>
        <w:rPr>
          <w:b/>
          <w:color w:val="000000"/>
        </w:rPr>
        <w:instrText xml:space="preserve">ADDIN Mendeley Bibliography CSL_BIBLIOGRAPHY </w:instrText>
      </w:r>
      <w:r>
        <w:rPr>
          <w:b/>
          <w:color w:val="000000"/>
        </w:rPr>
        <w:fldChar w:fldCharType="separate"/>
      </w:r>
      <w:r w:rsidR="009A0AD3" w:rsidRPr="009A0AD3">
        <w:rPr>
          <w:noProof/>
        </w:rPr>
        <w:t xml:space="preserve">1. Otto F. DAPI staining of fixed cells for high-resolution flow cytometry of nuclear DNA. Methods Cell Biol. United States; 1990;33:105–10. </w:t>
      </w:r>
    </w:p>
    <w:p w:rsidR="009A0AD3" w:rsidRPr="009A0AD3" w:rsidRDefault="009A0AD3" w:rsidP="009A0AD3">
      <w:pPr>
        <w:widowControl w:val="0"/>
        <w:autoSpaceDE w:val="0"/>
        <w:autoSpaceDN w:val="0"/>
        <w:adjustRightInd w:val="0"/>
        <w:spacing w:line="480" w:lineRule="auto"/>
        <w:rPr>
          <w:noProof/>
        </w:rPr>
      </w:pPr>
      <w:r w:rsidRPr="009A0AD3">
        <w:rPr>
          <w:noProof/>
        </w:rPr>
        <w:t>2. Dolezel J, Bartos J, Voglmayr H, Greilhuber J. Nuclear DNA content and genome siz</w:t>
      </w:r>
      <w:r>
        <w:rPr>
          <w:noProof/>
        </w:rPr>
        <w:t>e of trout and human. Cytometry Part</w:t>
      </w:r>
      <w:r w:rsidRPr="009A0AD3">
        <w:rPr>
          <w:noProof/>
        </w:rPr>
        <w:t xml:space="preserve"> A. 2003. </w:t>
      </w:r>
      <w:r>
        <w:rPr>
          <w:noProof/>
        </w:rPr>
        <w:t>51A:</w:t>
      </w:r>
      <w:r w:rsidRPr="005E1422">
        <w:rPr>
          <w:noProof/>
        </w:rPr>
        <w:t>127–8</w:t>
      </w:r>
      <w:r w:rsidRPr="009A0AD3">
        <w:rPr>
          <w:noProof/>
        </w:rPr>
        <w:t xml:space="preserve">. </w:t>
      </w:r>
    </w:p>
    <w:p w:rsidR="009A0AD3" w:rsidRPr="009A0AD3" w:rsidRDefault="009A0AD3" w:rsidP="009A0AD3">
      <w:pPr>
        <w:widowControl w:val="0"/>
        <w:autoSpaceDE w:val="0"/>
        <w:autoSpaceDN w:val="0"/>
        <w:adjustRightInd w:val="0"/>
        <w:spacing w:line="480" w:lineRule="auto"/>
        <w:rPr>
          <w:noProof/>
        </w:rPr>
      </w:pPr>
      <w:r w:rsidRPr="009A0AD3">
        <w:rPr>
          <w:noProof/>
        </w:rPr>
        <w:lastRenderedPageBreak/>
        <w:t>3. Andrews S. FastQC A Quality Control tool for High Throughput Sequence Data. http://www.bioinformatics.babraham.ac.uk/projects/fastqc/.</w:t>
      </w:r>
    </w:p>
    <w:p w:rsidR="009A0AD3" w:rsidRPr="009A0AD3" w:rsidRDefault="009A0AD3" w:rsidP="009A0AD3">
      <w:pPr>
        <w:widowControl w:val="0"/>
        <w:autoSpaceDE w:val="0"/>
        <w:autoSpaceDN w:val="0"/>
        <w:adjustRightInd w:val="0"/>
        <w:spacing w:line="480" w:lineRule="auto"/>
        <w:rPr>
          <w:noProof/>
        </w:rPr>
      </w:pPr>
      <w:r w:rsidRPr="009A0AD3">
        <w:rPr>
          <w:noProof/>
        </w:rPr>
        <w:t xml:space="preserve">4. Bolger AM, Lohse M, Usadel B. Trimmomatic: A flexible trimmer for Illumina sequence data. Bioinformatics. 2014;30:2114–20. </w:t>
      </w:r>
    </w:p>
    <w:p w:rsidR="009A0AD3" w:rsidRPr="009A0AD3" w:rsidRDefault="009A0AD3" w:rsidP="009A0AD3">
      <w:pPr>
        <w:widowControl w:val="0"/>
        <w:autoSpaceDE w:val="0"/>
        <w:autoSpaceDN w:val="0"/>
        <w:adjustRightInd w:val="0"/>
        <w:spacing w:line="480" w:lineRule="auto"/>
        <w:rPr>
          <w:noProof/>
        </w:rPr>
      </w:pPr>
      <w:r w:rsidRPr="009A0AD3">
        <w:rPr>
          <w:noProof/>
        </w:rPr>
        <w:t>5. Novák P, Neumann P, Macas J. Graph-based clustering and characterization of repetitive sequences in next-generation sequencing data. BMC Bioinformatics. 2010;11:378.</w:t>
      </w:r>
    </w:p>
    <w:p w:rsidR="009A0AD3" w:rsidRPr="009A0AD3" w:rsidRDefault="009A0AD3" w:rsidP="009A0AD3">
      <w:pPr>
        <w:widowControl w:val="0"/>
        <w:autoSpaceDE w:val="0"/>
        <w:autoSpaceDN w:val="0"/>
        <w:adjustRightInd w:val="0"/>
        <w:spacing w:line="480" w:lineRule="auto"/>
        <w:rPr>
          <w:noProof/>
        </w:rPr>
      </w:pPr>
      <w:r w:rsidRPr="009A0AD3">
        <w:rPr>
          <w:noProof/>
        </w:rPr>
        <w:t xml:space="preserve">6. Novák P, Neumann P, Pech J, Steinhaisl J, Macas J. RepeatExplorer: a Galaxy-based web server for genome-wide characterization of eukaryotic repetitive elements from next-generation sequence </w:t>
      </w:r>
      <w:r w:rsidR="00435D1F">
        <w:rPr>
          <w:noProof/>
        </w:rPr>
        <w:t>reads. Bioinformatics</w:t>
      </w:r>
      <w:r w:rsidRPr="009A0AD3">
        <w:rPr>
          <w:noProof/>
        </w:rPr>
        <w:t>. 2013;29:792–3.</w:t>
      </w:r>
    </w:p>
    <w:p w:rsidR="009A0AD3" w:rsidRPr="009A0AD3" w:rsidRDefault="009A0AD3" w:rsidP="009A0AD3">
      <w:pPr>
        <w:widowControl w:val="0"/>
        <w:autoSpaceDE w:val="0"/>
        <w:autoSpaceDN w:val="0"/>
        <w:adjustRightInd w:val="0"/>
        <w:spacing w:line="480" w:lineRule="auto"/>
        <w:rPr>
          <w:noProof/>
        </w:rPr>
      </w:pPr>
      <w:r w:rsidRPr="009A0AD3">
        <w:rPr>
          <w:noProof/>
        </w:rPr>
        <w:t>7. Altschul SF, Gish W, Miller W, Myers EW, Lipman DJ. Basic local alignment search tool. J. Mol. Biol.</w:t>
      </w:r>
      <w:r w:rsidR="00435D1F">
        <w:rPr>
          <w:noProof/>
        </w:rPr>
        <w:t xml:space="preserve"> </w:t>
      </w:r>
      <w:r w:rsidRPr="009A0AD3">
        <w:rPr>
          <w:noProof/>
        </w:rPr>
        <w:t xml:space="preserve">1990;215:403–10. </w:t>
      </w:r>
    </w:p>
    <w:p w:rsidR="009A0AD3" w:rsidRPr="009A0AD3" w:rsidRDefault="009A0AD3" w:rsidP="009A0AD3">
      <w:pPr>
        <w:widowControl w:val="0"/>
        <w:autoSpaceDE w:val="0"/>
        <w:autoSpaceDN w:val="0"/>
        <w:adjustRightInd w:val="0"/>
        <w:spacing w:line="480" w:lineRule="auto"/>
        <w:rPr>
          <w:noProof/>
        </w:rPr>
      </w:pPr>
      <w:r w:rsidRPr="009A0AD3">
        <w:rPr>
          <w:noProof/>
        </w:rPr>
        <w:t xml:space="preserve">8. Macas J, Kejnovský E, Neumann P, Novák P, Koblížková A, Vyskot B. Next generation sequencing-based analysis of repetitive DNA in the model dioecious plant </w:t>
      </w:r>
      <w:r w:rsidRPr="00435D1F">
        <w:rPr>
          <w:i/>
          <w:noProof/>
        </w:rPr>
        <w:t>Silene latifolia</w:t>
      </w:r>
      <w:r w:rsidRPr="009A0AD3">
        <w:rPr>
          <w:noProof/>
        </w:rPr>
        <w:t>. PLoS One. 2011;6:e27335.</w:t>
      </w:r>
    </w:p>
    <w:p w:rsidR="009A0AD3" w:rsidRPr="009A0AD3" w:rsidRDefault="009A0AD3" w:rsidP="009A0AD3">
      <w:pPr>
        <w:widowControl w:val="0"/>
        <w:autoSpaceDE w:val="0"/>
        <w:autoSpaceDN w:val="0"/>
        <w:adjustRightInd w:val="0"/>
        <w:spacing w:line="480" w:lineRule="auto"/>
        <w:rPr>
          <w:noProof/>
        </w:rPr>
      </w:pPr>
      <w:r w:rsidRPr="009A0AD3">
        <w:rPr>
          <w:noProof/>
        </w:rPr>
        <w:t>9. Zhang Z, Schwartz S, Wagner L, Miller W. A greedy algorithm for aligning DNA sequences. J. Comput. Biol. 2000;7:203–14.</w:t>
      </w:r>
    </w:p>
    <w:p w:rsidR="009A0AD3" w:rsidRPr="009A0AD3" w:rsidRDefault="009A0AD3" w:rsidP="009A0AD3">
      <w:pPr>
        <w:widowControl w:val="0"/>
        <w:autoSpaceDE w:val="0"/>
        <w:autoSpaceDN w:val="0"/>
        <w:adjustRightInd w:val="0"/>
        <w:spacing w:line="480" w:lineRule="auto"/>
        <w:rPr>
          <w:noProof/>
        </w:rPr>
      </w:pPr>
      <w:r w:rsidRPr="009A0AD3">
        <w:rPr>
          <w:noProof/>
        </w:rPr>
        <w:t xml:space="preserve">10. Marchler-Bauer A, Bryant SH. CD-Search: Protein domain annotations on the fly. Nucleic Acids Res. 2004;32:327–31. </w:t>
      </w:r>
    </w:p>
    <w:p w:rsidR="009A0AD3" w:rsidRPr="009A0AD3" w:rsidRDefault="009A0AD3" w:rsidP="009A0AD3">
      <w:pPr>
        <w:widowControl w:val="0"/>
        <w:autoSpaceDE w:val="0"/>
        <w:autoSpaceDN w:val="0"/>
        <w:adjustRightInd w:val="0"/>
        <w:spacing w:line="480" w:lineRule="auto"/>
        <w:rPr>
          <w:noProof/>
        </w:rPr>
      </w:pPr>
      <w:r w:rsidRPr="009A0AD3">
        <w:rPr>
          <w:noProof/>
        </w:rPr>
        <w:t xml:space="preserve">11. Kearse M, Moir R, Wilson A, Stones-Havas S, Cheung M, Sturrock S, et al. Geneious Basic: An integrated and extendable desktop software platform for the organization and analysis of sequence data. Bioinformatics. 2012;28:1647–9. </w:t>
      </w:r>
    </w:p>
    <w:p w:rsidR="009A0AD3" w:rsidRPr="009A0AD3" w:rsidRDefault="009A0AD3" w:rsidP="009A0AD3">
      <w:pPr>
        <w:widowControl w:val="0"/>
        <w:autoSpaceDE w:val="0"/>
        <w:autoSpaceDN w:val="0"/>
        <w:adjustRightInd w:val="0"/>
        <w:spacing w:line="480" w:lineRule="auto"/>
        <w:rPr>
          <w:noProof/>
        </w:rPr>
      </w:pPr>
      <w:r w:rsidRPr="009A0AD3">
        <w:rPr>
          <w:noProof/>
        </w:rPr>
        <w:t>12. Katoh K, Standley DM. MAFFT Multiple Sequence Alignment Software Version 7: Improvements in Performance and Usability. Mol. Biol. Evol. 2013;30:772–80.</w:t>
      </w:r>
    </w:p>
    <w:p w:rsidR="009A0AD3" w:rsidRPr="009A0AD3" w:rsidRDefault="009A0AD3" w:rsidP="009A0AD3">
      <w:pPr>
        <w:widowControl w:val="0"/>
        <w:autoSpaceDE w:val="0"/>
        <w:autoSpaceDN w:val="0"/>
        <w:adjustRightInd w:val="0"/>
        <w:spacing w:line="480" w:lineRule="auto"/>
        <w:rPr>
          <w:noProof/>
        </w:rPr>
      </w:pPr>
      <w:r w:rsidRPr="009A0AD3">
        <w:rPr>
          <w:noProof/>
        </w:rPr>
        <w:lastRenderedPageBreak/>
        <w:t>13. Langmead B, Salzberg SL. Fast gapped-read alignment with Bowtie 2. Nat. Methods. 2012;9:357–9.</w:t>
      </w:r>
    </w:p>
    <w:p w:rsidR="009A0AD3" w:rsidRPr="009A0AD3" w:rsidRDefault="009A0AD3" w:rsidP="009A0AD3">
      <w:pPr>
        <w:widowControl w:val="0"/>
        <w:autoSpaceDE w:val="0"/>
        <w:autoSpaceDN w:val="0"/>
        <w:adjustRightInd w:val="0"/>
        <w:spacing w:line="480" w:lineRule="auto"/>
        <w:rPr>
          <w:noProof/>
        </w:rPr>
      </w:pPr>
      <w:r w:rsidRPr="009A0AD3">
        <w:rPr>
          <w:noProof/>
        </w:rPr>
        <w:t xml:space="preserve">14. Li H, Handsaker B, Wysoker A, Fennell T, Ruan J, Homer N, et al. The Sequence Alignment/Map format and SAMtools. Bioinformatics. 2009;25:2078–9. </w:t>
      </w:r>
    </w:p>
    <w:p w:rsidR="009A0AD3" w:rsidRPr="009A0AD3" w:rsidRDefault="009A0AD3" w:rsidP="009A0AD3">
      <w:pPr>
        <w:widowControl w:val="0"/>
        <w:autoSpaceDE w:val="0"/>
        <w:autoSpaceDN w:val="0"/>
        <w:adjustRightInd w:val="0"/>
        <w:spacing w:line="480" w:lineRule="auto"/>
        <w:rPr>
          <w:noProof/>
        </w:rPr>
      </w:pPr>
      <w:r w:rsidRPr="009A0AD3">
        <w:rPr>
          <w:noProof/>
        </w:rPr>
        <w:t xml:space="preserve">15. Lengerova M, Kejnovsky E, Hobza R, Macas J, Grant SR, Vyskot B. Multicolor FISH mapping of the dioecious model plant, </w:t>
      </w:r>
      <w:r w:rsidRPr="00895071">
        <w:rPr>
          <w:i/>
          <w:noProof/>
        </w:rPr>
        <w:t>Silene latifolia</w:t>
      </w:r>
      <w:r w:rsidRPr="009A0AD3">
        <w:rPr>
          <w:noProof/>
        </w:rPr>
        <w:t xml:space="preserve">. Theor. Appl. Genet. 2004;108:1193–9. </w:t>
      </w:r>
    </w:p>
    <w:p w:rsidR="009A0AD3" w:rsidRPr="009A0AD3" w:rsidRDefault="009A0AD3" w:rsidP="009A0AD3">
      <w:pPr>
        <w:widowControl w:val="0"/>
        <w:autoSpaceDE w:val="0"/>
        <w:autoSpaceDN w:val="0"/>
        <w:adjustRightInd w:val="0"/>
        <w:spacing w:line="480" w:lineRule="auto"/>
        <w:rPr>
          <w:noProof/>
        </w:rPr>
      </w:pPr>
      <w:r w:rsidRPr="009A0AD3">
        <w:rPr>
          <w:noProof/>
        </w:rPr>
        <w:t xml:space="preserve">16. Bůžek J, Koutníková H, Houben A, Říha K, Janoušek B, Široký J, et al. Isolation and characterization of X chromosome-derived DNA sequences from a dioecious plant </w:t>
      </w:r>
      <w:r w:rsidRPr="00895071">
        <w:rPr>
          <w:i/>
          <w:noProof/>
        </w:rPr>
        <w:t>Melandrium album</w:t>
      </w:r>
      <w:r w:rsidRPr="009A0AD3">
        <w:rPr>
          <w:noProof/>
        </w:rPr>
        <w:t xml:space="preserve">. Chromosom. Res. 1997;5:57–65. </w:t>
      </w:r>
    </w:p>
    <w:p w:rsidR="009A0AD3" w:rsidRPr="009A0AD3" w:rsidRDefault="009A0AD3" w:rsidP="009A0AD3">
      <w:pPr>
        <w:widowControl w:val="0"/>
        <w:autoSpaceDE w:val="0"/>
        <w:autoSpaceDN w:val="0"/>
        <w:adjustRightInd w:val="0"/>
        <w:spacing w:line="480" w:lineRule="auto"/>
        <w:rPr>
          <w:noProof/>
        </w:rPr>
      </w:pPr>
      <w:r w:rsidRPr="009A0AD3">
        <w:rPr>
          <w:noProof/>
        </w:rPr>
        <w:t xml:space="preserve">17. Rozen S, Skaletsky HJ. </w:t>
      </w:r>
      <w:r w:rsidR="00960325" w:rsidRPr="0007186D">
        <w:t>Primer3 on the WWW for general users and for biologist programmers</w:t>
      </w:r>
      <w:r w:rsidR="00960325" w:rsidRPr="005E1422">
        <w:rPr>
          <w:noProof/>
        </w:rPr>
        <w:t>.</w:t>
      </w:r>
      <w:r w:rsidR="00960325">
        <w:rPr>
          <w:noProof/>
        </w:rPr>
        <w:t xml:space="preserve"> </w:t>
      </w:r>
      <w:r w:rsidRPr="009A0AD3">
        <w:rPr>
          <w:noProof/>
        </w:rPr>
        <w:t>Methods Mol. Biol. 2000;</w:t>
      </w:r>
      <w:r w:rsidR="00960325">
        <w:rPr>
          <w:noProof/>
        </w:rPr>
        <w:t>132:</w:t>
      </w:r>
      <w:r w:rsidRPr="009A0AD3">
        <w:rPr>
          <w:noProof/>
        </w:rPr>
        <w:t xml:space="preserve">365–86. </w:t>
      </w:r>
    </w:p>
    <w:p w:rsidR="009F4DB1" w:rsidRDefault="009F4DB1" w:rsidP="009F4DB1">
      <w:r>
        <w:rPr>
          <w:b/>
          <w:color w:val="000000"/>
        </w:rPr>
        <w:fldChar w:fldCharType="end"/>
      </w:r>
    </w:p>
    <w:sectPr w:rsidR="009F4DB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706" w:rsidRDefault="000D7706" w:rsidP="00B5365A">
      <w:r>
        <w:separator/>
      </w:r>
    </w:p>
  </w:endnote>
  <w:endnote w:type="continuationSeparator" w:id="0">
    <w:p w:rsidR="000D7706" w:rsidRDefault="000D7706" w:rsidP="00B5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967189"/>
      <w:docPartObj>
        <w:docPartGallery w:val="Page Numbers (Bottom of Page)"/>
        <w:docPartUnique/>
      </w:docPartObj>
    </w:sdtPr>
    <w:sdtEndPr>
      <w:rPr>
        <w:noProof/>
      </w:rPr>
    </w:sdtEndPr>
    <w:sdtContent>
      <w:p w:rsidR="00B5365A" w:rsidRDefault="00B5365A">
        <w:pPr>
          <w:pStyle w:val="Zpat"/>
          <w:jc w:val="right"/>
        </w:pPr>
        <w:r>
          <w:fldChar w:fldCharType="begin"/>
        </w:r>
        <w:r>
          <w:instrText xml:space="preserve"> PAGE   \* MERGEFORMAT </w:instrText>
        </w:r>
        <w:r>
          <w:fldChar w:fldCharType="separate"/>
        </w:r>
        <w:r w:rsidR="00182171">
          <w:rPr>
            <w:noProof/>
          </w:rPr>
          <w:t>8</w:t>
        </w:r>
        <w:r>
          <w:rPr>
            <w:noProof/>
          </w:rPr>
          <w:fldChar w:fldCharType="end"/>
        </w:r>
      </w:p>
    </w:sdtContent>
  </w:sdt>
  <w:p w:rsidR="00B5365A" w:rsidRDefault="00B5365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706" w:rsidRDefault="000D7706" w:rsidP="00B5365A">
      <w:r>
        <w:separator/>
      </w:r>
    </w:p>
  </w:footnote>
  <w:footnote w:type="continuationSeparator" w:id="0">
    <w:p w:rsidR="000D7706" w:rsidRDefault="000D7706" w:rsidP="00B53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65A"/>
    <w:rsid w:val="000D7706"/>
    <w:rsid w:val="00110616"/>
    <w:rsid w:val="00133BB3"/>
    <w:rsid w:val="00182171"/>
    <w:rsid w:val="001B2107"/>
    <w:rsid w:val="00297F26"/>
    <w:rsid w:val="002C0669"/>
    <w:rsid w:val="00435D1F"/>
    <w:rsid w:val="004971C5"/>
    <w:rsid w:val="00577E2B"/>
    <w:rsid w:val="007979F9"/>
    <w:rsid w:val="008936B8"/>
    <w:rsid w:val="00895071"/>
    <w:rsid w:val="008C5EA3"/>
    <w:rsid w:val="00960325"/>
    <w:rsid w:val="009A0AD3"/>
    <w:rsid w:val="009F4DB1"/>
    <w:rsid w:val="00B5365A"/>
    <w:rsid w:val="00B57103"/>
    <w:rsid w:val="00BB6AB4"/>
    <w:rsid w:val="00D73A29"/>
    <w:rsid w:val="00DF565D"/>
    <w:rsid w:val="00E72DFA"/>
    <w:rsid w:val="00EC6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18AC4-3DDA-4CC9-88C6-56B5C8E7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365A"/>
    <w:pPr>
      <w:spacing w:after="0" w:line="240" w:lineRule="auto"/>
    </w:pPr>
    <w:rPr>
      <w:rFonts w:ascii="Times New Roman" w:eastAsiaTheme="minorEastAsia" w:hAnsi="Times New Roman" w:cs="Times New Roman"/>
      <w:sz w:val="24"/>
      <w:szCs w:val="24"/>
      <w:lang w:val="en-C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5365A"/>
    <w:pPr>
      <w:tabs>
        <w:tab w:val="center" w:pos="4680"/>
        <w:tab w:val="right" w:pos="9360"/>
      </w:tabs>
    </w:pPr>
  </w:style>
  <w:style w:type="character" w:customStyle="1" w:styleId="ZhlavChar">
    <w:name w:val="Záhlaví Char"/>
    <w:basedOn w:val="Standardnpsmoodstavce"/>
    <w:link w:val="Zhlav"/>
    <w:uiPriority w:val="99"/>
    <w:rsid w:val="00B5365A"/>
    <w:rPr>
      <w:rFonts w:ascii="Times New Roman" w:eastAsiaTheme="minorEastAsia" w:hAnsi="Times New Roman" w:cs="Times New Roman"/>
      <w:sz w:val="24"/>
      <w:szCs w:val="24"/>
      <w:lang w:val="en-CA"/>
    </w:rPr>
  </w:style>
  <w:style w:type="paragraph" w:styleId="Zpat">
    <w:name w:val="footer"/>
    <w:basedOn w:val="Normln"/>
    <w:link w:val="ZpatChar"/>
    <w:uiPriority w:val="99"/>
    <w:unhideWhenUsed/>
    <w:rsid w:val="00B5365A"/>
    <w:pPr>
      <w:tabs>
        <w:tab w:val="center" w:pos="4680"/>
        <w:tab w:val="right" w:pos="9360"/>
      </w:tabs>
    </w:pPr>
  </w:style>
  <w:style w:type="character" w:customStyle="1" w:styleId="ZpatChar">
    <w:name w:val="Zápatí Char"/>
    <w:basedOn w:val="Standardnpsmoodstavce"/>
    <w:link w:val="Zpat"/>
    <w:uiPriority w:val="99"/>
    <w:rsid w:val="00B5365A"/>
    <w:rPr>
      <w:rFonts w:ascii="Times New Roman" w:eastAsiaTheme="minorEastAsia"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F59925AA3D4037A63126B852DF3E15"/>
        <w:category>
          <w:name w:val="General"/>
          <w:gallery w:val="placeholder"/>
        </w:category>
        <w:types>
          <w:type w:val="bbPlcHdr"/>
        </w:types>
        <w:behaviors>
          <w:behavior w:val="content"/>
        </w:behaviors>
        <w:guid w:val="{05F21FD5-A25D-41ED-80E3-29C4A8D3D889}"/>
      </w:docPartPr>
      <w:docPartBody>
        <w:p w:rsidR="007024F9" w:rsidRDefault="00736526" w:rsidP="00736526">
          <w:pPr>
            <w:pStyle w:val="C9F59925AA3D4037A63126B852DF3E15"/>
          </w:pPr>
          <w:r w:rsidRPr="00F550E9">
            <w:rPr>
              <w:rStyle w:val="Zstupntext"/>
              <w:rFonts w:cstheme="minorHAnsi"/>
            </w:rPr>
            <w:t>Click here to enter text.</w:t>
          </w:r>
        </w:p>
      </w:docPartBody>
    </w:docPart>
    <w:docPart>
      <w:docPartPr>
        <w:name w:val="338893F4930B4A0888F6D2B2B2A8DBAE"/>
        <w:category>
          <w:name w:val="General"/>
          <w:gallery w:val="placeholder"/>
        </w:category>
        <w:types>
          <w:type w:val="bbPlcHdr"/>
        </w:types>
        <w:behaviors>
          <w:behavior w:val="content"/>
        </w:behaviors>
        <w:guid w:val="{FA330496-9FAE-4CC9-8507-E531AC02375B}"/>
      </w:docPartPr>
      <w:docPartBody>
        <w:p w:rsidR="007024F9" w:rsidRDefault="00736526" w:rsidP="00736526">
          <w:pPr>
            <w:pStyle w:val="338893F4930B4A0888F6D2B2B2A8DBAE"/>
          </w:pPr>
          <w:r w:rsidRPr="00F550E9">
            <w:rPr>
              <w:rStyle w:val="Zstupntext"/>
              <w:rFonts w:cstheme="minorHAnsi"/>
            </w:rPr>
            <w:t>Click here to enter text.</w:t>
          </w:r>
        </w:p>
      </w:docPartBody>
    </w:docPart>
    <w:docPart>
      <w:docPartPr>
        <w:name w:val="C56EC7B0EB664649BE82C591B7AF2922"/>
        <w:category>
          <w:name w:val="General"/>
          <w:gallery w:val="placeholder"/>
        </w:category>
        <w:types>
          <w:type w:val="bbPlcHdr"/>
        </w:types>
        <w:behaviors>
          <w:behavior w:val="content"/>
        </w:behaviors>
        <w:guid w:val="{6A0E2603-0CB1-4EDE-84E6-78C8713310B3}"/>
      </w:docPartPr>
      <w:docPartBody>
        <w:p w:rsidR="007024F9" w:rsidRDefault="00736526" w:rsidP="00736526">
          <w:pPr>
            <w:pStyle w:val="C56EC7B0EB664649BE82C591B7AF2922"/>
          </w:pPr>
          <w:r w:rsidRPr="00F550E9">
            <w:rPr>
              <w:rStyle w:val="Zstupntext"/>
              <w:rFonts w:cs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526"/>
    <w:rsid w:val="000275D6"/>
    <w:rsid w:val="002E7904"/>
    <w:rsid w:val="007024F9"/>
    <w:rsid w:val="00736526"/>
    <w:rsid w:val="009507F8"/>
    <w:rsid w:val="00972750"/>
    <w:rsid w:val="009A230D"/>
    <w:rsid w:val="00A95298"/>
    <w:rsid w:val="00D865AF"/>
    <w:rsid w:val="00EB0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36526"/>
    <w:rPr>
      <w:color w:val="808080"/>
    </w:rPr>
  </w:style>
  <w:style w:type="paragraph" w:customStyle="1" w:styleId="C9F59925AA3D4037A63126B852DF3E15">
    <w:name w:val="C9F59925AA3D4037A63126B852DF3E15"/>
    <w:rsid w:val="00736526"/>
  </w:style>
  <w:style w:type="paragraph" w:customStyle="1" w:styleId="338893F4930B4A0888F6D2B2B2A8DBAE">
    <w:name w:val="338893F4930B4A0888F6D2B2B2A8DBAE"/>
    <w:rsid w:val="00736526"/>
  </w:style>
  <w:style w:type="paragraph" w:customStyle="1" w:styleId="C56EC7B0EB664649BE82C591B7AF2922">
    <w:name w:val="C56EC7B0EB664649BE82C591B7AF2922"/>
    <w:rsid w:val="007365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8DEF7-17BC-4819-8F60-0C2021976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9444</Words>
  <Characters>55722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Uživatel systému Windows</cp:lastModifiedBy>
  <cp:revision>14</cp:revision>
  <dcterms:created xsi:type="dcterms:W3CDTF">2017-09-11T12:56:00Z</dcterms:created>
  <dcterms:modified xsi:type="dcterms:W3CDTF">2017-12-06T15:16:00Z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64c703ce-b578-3b12-ab6b-41482193c49a</vt:lpwstr>
  </property>
  <property fmtid="{D5CDD505-2E9C-101B-9397-08002B2CF9AE}" pid="4" name="Mendeley Citation Style_1">
    <vt:lpwstr>http://www.zotero.org/styles/bmc-genomics</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http://www.zotero.org/styles/bmc-genomics</vt:lpwstr>
  </property>
  <property fmtid="{D5CDD505-2E9C-101B-9397-08002B2CF9AE}" pid="10" name="Mendeley Recent Style Name 2_1">
    <vt:lpwstr>BMC Genomics</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http://www.zotero.org/styles/current-biology</vt:lpwstr>
  </property>
  <property fmtid="{D5CDD505-2E9C-101B-9397-08002B2CF9AE}" pid="14" name="Mendeley Recent Style Name 4_1">
    <vt:lpwstr>Current Biology</vt:lpwstr>
  </property>
  <property fmtid="{D5CDD505-2E9C-101B-9397-08002B2CF9AE}" pid="15" name="Mendeley Recent Style Id 5_1">
    <vt:lpwstr>http://www.zotero.org/styles/genetics</vt:lpwstr>
  </property>
  <property fmtid="{D5CDD505-2E9C-101B-9397-08002B2CF9AE}" pid="16" name="Mendeley Recent Style Name 5_1">
    <vt:lpwstr>Genetics</vt:lpwstr>
  </property>
  <property fmtid="{D5CDD505-2E9C-101B-9397-08002B2CF9AE}" pid="17" name="Mendeley Recent Style Id 6_1">
    <vt:lpwstr>http://www.zotero.org/styles/genome-biology-and-evolution</vt:lpwstr>
  </property>
  <property fmtid="{D5CDD505-2E9C-101B-9397-08002B2CF9AE}" pid="18" name="Mendeley Recent Style Name 6_1">
    <vt:lpwstr>Genome Biology and Evolution</vt:lpwstr>
  </property>
  <property fmtid="{D5CDD505-2E9C-101B-9397-08002B2CF9AE}" pid="19" name="Mendeley Recent Style Id 7_1">
    <vt:lpwstr>http://www.zotero.org/styles/iso690-author-date-cs</vt:lpwstr>
  </property>
  <property fmtid="{D5CDD505-2E9C-101B-9397-08002B2CF9AE}" pid="20" name="Mendeley Recent Style Name 7_1">
    <vt:lpwstr>ISO-690 (author-date, Czech)</vt:lpwstr>
  </property>
  <property fmtid="{D5CDD505-2E9C-101B-9397-08002B2CF9AE}" pid="21" name="Mendeley Recent Style Id 8_1">
    <vt:lpwstr>http://www.zotero.org/styles/new-phytologist</vt:lpwstr>
  </property>
  <property fmtid="{D5CDD505-2E9C-101B-9397-08002B2CF9AE}" pid="22" name="Mendeley Recent Style Name 8_1">
    <vt:lpwstr>New Phytologist</vt:lpwstr>
  </property>
  <property fmtid="{D5CDD505-2E9C-101B-9397-08002B2CF9AE}" pid="23" name="Mendeley Recent Style Id 9_1">
    <vt:lpwstr>http://www.zotero.org/styles/pnas</vt:lpwstr>
  </property>
  <property fmtid="{D5CDD505-2E9C-101B-9397-08002B2CF9AE}" pid="24" name="Mendeley Recent Style Name 9_1">
    <vt:lpwstr>Proceedings of the National Academy of Sciences of the United States of America</vt:lpwstr>
  </property>
</Properties>
</file>